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57453">
        <w:rPr>
          <w:b/>
          <w:noProof/>
          <w:sz w:val="24"/>
        </w:rPr>
        <w:t>7</w:t>
      </w:r>
      <w:r w:rsidR="00A3358F">
        <w:rPr>
          <w:b/>
          <w:noProof/>
          <w:sz w:val="24"/>
        </w:rPr>
        <w:t xml:space="preserve"> 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B64DC1">
        <w:rPr>
          <w:b/>
          <w:i/>
          <w:noProof/>
          <w:sz w:val="28"/>
        </w:rPr>
        <w:t>1</w:t>
      </w:r>
      <w:bookmarkStart w:id="1" w:name="_GoBack"/>
      <w:bookmarkEnd w:id="1"/>
      <w:r w:rsidR="00EC059C" w:rsidRPr="00EC059C">
        <w:rPr>
          <w:b/>
          <w:i/>
          <w:noProof/>
          <w:sz w:val="28"/>
        </w:rPr>
        <w:t>3590</w:t>
      </w:r>
    </w:p>
    <w:p w:rsidR="00B2296A" w:rsidRDefault="00A3358F" w:rsidP="00B2296A">
      <w:pPr>
        <w:pStyle w:val="CRCoverPage"/>
        <w:outlineLvl w:val="0"/>
        <w:rPr>
          <w:b/>
          <w:noProof/>
          <w:sz w:val="24"/>
        </w:rPr>
      </w:pPr>
      <w:r w:rsidRPr="00A3358F">
        <w:rPr>
          <w:b/>
          <w:bCs/>
          <w:sz w:val="24"/>
        </w:rPr>
        <w:t>Chongqing, China, 14</w:t>
      </w:r>
      <w:r w:rsidRPr="00A3358F">
        <w:rPr>
          <w:b/>
          <w:bCs/>
          <w:sz w:val="24"/>
          <w:vertAlign w:val="superscript"/>
        </w:rPr>
        <w:t>th</w:t>
      </w:r>
      <w:r w:rsidRPr="00A3358F">
        <w:rPr>
          <w:b/>
          <w:bCs/>
          <w:sz w:val="24"/>
        </w:rPr>
        <w:t>– 18</w:t>
      </w:r>
      <w:r w:rsidRPr="00A3358F">
        <w:rPr>
          <w:b/>
          <w:bCs/>
          <w:sz w:val="24"/>
          <w:vertAlign w:val="superscript"/>
        </w:rPr>
        <w:t>th</w:t>
      </w:r>
      <w:r>
        <w:rPr>
          <w:b/>
          <w:bCs/>
          <w:sz w:val="24"/>
        </w:rPr>
        <w:t xml:space="preserve"> </w:t>
      </w:r>
      <w:r w:rsidRPr="00A3358F">
        <w:rPr>
          <w:b/>
          <w:bCs/>
          <w:sz w:val="24"/>
        </w:rPr>
        <w:t>Oct</w:t>
      </w:r>
      <w:r>
        <w:rPr>
          <w:b/>
          <w:bCs/>
          <w:sz w:val="24"/>
        </w:rPr>
        <w:t>ober</w:t>
      </w:r>
      <w:r w:rsidRPr="00A3358F">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EC059C" w:rsidRPr="00EC059C">
        <w:rPr>
          <w:b/>
          <w:noProof/>
          <w:sz w:val="24"/>
        </w:rPr>
        <w:t>6.9.3.1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953DA2">
        <w:rPr>
          <w:b/>
          <w:noProof/>
          <w:sz w:val="24"/>
        </w:rPr>
        <w:t>CHO configuration</w:t>
      </w:r>
      <w:r w:rsidR="00506FAC">
        <w:rPr>
          <w:b/>
          <w:noProof/>
          <w:sz w:val="24"/>
        </w:rPr>
        <w:t xml:space="preserve">/ execution </w:t>
      </w:r>
      <w:r w:rsidR="00BC6900">
        <w:rPr>
          <w:b/>
          <w:noProof/>
          <w:sz w:val="24"/>
        </w:rPr>
        <w:t>remaining</w:t>
      </w:r>
      <w:r w:rsidR="00953DA2">
        <w:rPr>
          <w:b/>
          <w:noProof/>
          <w:sz w:val="24"/>
        </w:rPr>
        <w:t xml:space="preserve"> </w:t>
      </w:r>
      <w:r w:rsidR="00D00B89">
        <w:rPr>
          <w:b/>
          <w:noProof/>
          <w:sz w:val="24"/>
        </w:rPr>
        <w:t>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222E7" w:rsidRDefault="001222E7" w:rsidP="0096623A">
      <w:pPr>
        <w:rPr>
          <w:rFonts w:ascii="Arial" w:hAnsi="Arial" w:cs="Arial"/>
        </w:rPr>
      </w:pPr>
    </w:p>
    <w:p w:rsidR="006931B0"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 </w:t>
      </w:r>
      <w:r w:rsidR="007B6601">
        <w:rPr>
          <w:rFonts w:ascii="Arial" w:hAnsi="Arial" w:cs="Arial"/>
          <w:sz w:val="20"/>
          <w:szCs w:val="20"/>
        </w:rPr>
        <w:t>aspects</w:t>
      </w:r>
      <w:r w:rsidR="00953DA2">
        <w:rPr>
          <w:rFonts w:ascii="Arial" w:hAnsi="Arial" w:cs="Arial"/>
          <w:sz w:val="20"/>
          <w:szCs w:val="20"/>
        </w:rPr>
        <w:t xml:space="preserve"> regarding the </w:t>
      </w:r>
      <w:r w:rsidR="00196269">
        <w:rPr>
          <w:rFonts w:ascii="Arial" w:hAnsi="Arial" w:cs="Arial"/>
          <w:sz w:val="20"/>
          <w:szCs w:val="20"/>
        </w:rPr>
        <w:t xml:space="preserve">configuration, </w:t>
      </w:r>
      <w:r w:rsidR="007B6601">
        <w:rPr>
          <w:rFonts w:ascii="Arial" w:hAnsi="Arial" w:cs="Arial"/>
          <w:sz w:val="20"/>
          <w:szCs w:val="20"/>
        </w:rPr>
        <w:t xml:space="preserve">signaling </w:t>
      </w:r>
      <w:r w:rsidR="00196269">
        <w:rPr>
          <w:rFonts w:ascii="Arial" w:hAnsi="Arial" w:cs="Arial"/>
          <w:sz w:val="20"/>
          <w:szCs w:val="20"/>
        </w:rPr>
        <w:t xml:space="preserve">and execution </w:t>
      </w:r>
      <w:r w:rsidR="007B6601">
        <w:rPr>
          <w:rFonts w:ascii="Arial" w:hAnsi="Arial" w:cs="Arial"/>
          <w:sz w:val="20"/>
          <w:szCs w:val="20"/>
        </w:rPr>
        <w:t xml:space="preserve">of CHO </w:t>
      </w:r>
      <w:r w:rsidR="00196269">
        <w:rPr>
          <w:rFonts w:ascii="Arial" w:hAnsi="Arial" w:cs="Arial"/>
          <w:sz w:val="20"/>
          <w:szCs w:val="20"/>
        </w:rPr>
        <w:t>that still remain/ are not fully resolved by the e-mail discussion following RAN2#10</w:t>
      </w:r>
      <w:r w:rsidR="006931B0">
        <w:rPr>
          <w:rFonts w:ascii="Arial" w:hAnsi="Arial" w:cs="Arial"/>
          <w:sz w:val="20"/>
          <w:szCs w:val="20"/>
        </w:rPr>
        <w:t>7</w:t>
      </w:r>
      <w:r w:rsidR="00196269">
        <w:rPr>
          <w:rFonts w:ascii="Arial" w:hAnsi="Arial" w:cs="Arial"/>
          <w:sz w:val="20"/>
          <w:szCs w:val="20"/>
        </w:rPr>
        <w:t xml:space="preserve">. The paper a.o. covers </w:t>
      </w:r>
      <w:r w:rsidR="006931B0">
        <w:rPr>
          <w:rFonts w:ascii="Arial" w:hAnsi="Arial" w:cs="Arial"/>
          <w:sz w:val="20"/>
          <w:szCs w:val="20"/>
        </w:rPr>
        <w:t>the following issues</w:t>
      </w:r>
      <w:r w:rsidR="004A7FA3">
        <w:rPr>
          <w:rFonts w:ascii="Arial" w:hAnsi="Arial" w:cs="Arial"/>
          <w:sz w:val="20"/>
          <w:szCs w:val="20"/>
        </w:rPr>
        <w:t>/ proposals</w:t>
      </w:r>
      <w:r w:rsidR="006931B0">
        <w:rPr>
          <w:rFonts w:ascii="Arial" w:hAnsi="Arial" w:cs="Arial"/>
          <w:sz w:val="20"/>
          <w:szCs w:val="20"/>
        </w:rPr>
        <w:t>:</w:t>
      </w:r>
    </w:p>
    <w:p w:rsidR="00CF273D" w:rsidRDefault="004A7FA3" w:rsidP="0097150C">
      <w:pPr>
        <w:pStyle w:val="ListParagraph"/>
        <w:numPr>
          <w:ilvl w:val="0"/>
          <w:numId w:val="26"/>
        </w:numPr>
        <w:rPr>
          <w:rFonts w:ascii="Arial" w:hAnsi="Arial" w:cs="Arial"/>
        </w:rPr>
      </w:pPr>
      <w:r>
        <w:rPr>
          <w:rFonts w:ascii="Arial" w:hAnsi="Arial" w:cs="Arial"/>
        </w:rPr>
        <w:t>The UE always sends a response to source, but does not include an embedded response to indicate compliance of the CHO target configuration</w:t>
      </w:r>
    </w:p>
    <w:p w:rsidR="004A7FA3" w:rsidRDefault="004A7FA3" w:rsidP="004A7FA3">
      <w:pPr>
        <w:pStyle w:val="ListParagraph"/>
        <w:numPr>
          <w:ilvl w:val="0"/>
          <w:numId w:val="26"/>
        </w:numPr>
        <w:rPr>
          <w:rFonts w:ascii="Arial" w:hAnsi="Arial" w:cs="Arial"/>
        </w:rPr>
      </w:pPr>
      <w:r>
        <w:rPr>
          <w:rFonts w:ascii="Arial" w:hAnsi="Arial" w:cs="Arial"/>
        </w:rPr>
        <w:t>The n</w:t>
      </w:r>
      <w:r w:rsidRPr="004A7FA3">
        <w:rPr>
          <w:rFonts w:ascii="Arial" w:hAnsi="Arial" w:cs="Arial"/>
        </w:rPr>
        <w:t>etwork responsibility to handle target update upon source change</w:t>
      </w:r>
      <w:r>
        <w:rPr>
          <w:rFonts w:ascii="Arial" w:hAnsi="Arial" w:cs="Arial"/>
        </w:rPr>
        <w:t xml:space="preserve"> is </w:t>
      </w:r>
      <w:r w:rsidR="00490AE9">
        <w:rPr>
          <w:rFonts w:ascii="Arial" w:hAnsi="Arial" w:cs="Arial"/>
        </w:rPr>
        <w:t>captured</w:t>
      </w:r>
    </w:p>
    <w:p w:rsidR="004A7FA3" w:rsidRDefault="004A7FA3" w:rsidP="0097150C">
      <w:pPr>
        <w:pStyle w:val="ListParagraph"/>
        <w:numPr>
          <w:ilvl w:val="0"/>
          <w:numId w:val="26"/>
        </w:numPr>
        <w:rPr>
          <w:rFonts w:ascii="Arial" w:hAnsi="Arial" w:cs="Arial"/>
        </w:rPr>
      </w:pPr>
      <w:r>
        <w:rPr>
          <w:rFonts w:ascii="Arial" w:hAnsi="Arial" w:cs="Arial"/>
        </w:rPr>
        <w:t>Release of CHO configurations i.e. that this normally is network responsibility and that source generates the signalling to the UE in case of target initiated release/ cancel</w:t>
      </w:r>
    </w:p>
    <w:p w:rsidR="00332B1C" w:rsidRDefault="00490AE9" w:rsidP="0097150C">
      <w:pPr>
        <w:pStyle w:val="ListParagraph"/>
        <w:numPr>
          <w:ilvl w:val="0"/>
          <w:numId w:val="26"/>
        </w:numPr>
        <w:rPr>
          <w:rFonts w:ascii="Arial" w:hAnsi="Arial" w:cs="Arial"/>
        </w:rPr>
      </w:pPr>
      <w:r>
        <w:rPr>
          <w:rFonts w:ascii="Arial" w:hAnsi="Arial" w:cs="Arial"/>
        </w:rPr>
        <w:t>Use of multiple triggers i.e. that</w:t>
      </w:r>
      <w:r w:rsidR="004A7FA3">
        <w:rPr>
          <w:rFonts w:ascii="Arial" w:hAnsi="Arial" w:cs="Arial"/>
        </w:rPr>
        <w:t xml:space="preserve"> A4 </w:t>
      </w:r>
      <w:r>
        <w:rPr>
          <w:rFonts w:ascii="Arial" w:hAnsi="Arial" w:cs="Arial"/>
        </w:rPr>
        <w:t xml:space="preserve">should be used </w:t>
      </w:r>
      <w:r w:rsidR="004A7FA3">
        <w:rPr>
          <w:rFonts w:ascii="Arial" w:hAnsi="Arial" w:cs="Arial"/>
        </w:rPr>
        <w:t>for the 2</w:t>
      </w:r>
      <w:r w:rsidR="004A7FA3" w:rsidRPr="004A7FA3">
        <w:rPr>
          <w:rFonts w:ascii="Arial" w:hAnsi="Arial" w:cs="Arial"/>
          <w:vertAlign w:val="superscript"/>
        </w:rPr>
        <w:t>nd</w:t>
      </w:r>
      <w:r w:rsidR="004A7FA3">
        <w:rPr>
          <w:rFonts w:ascii="Arial" w:hAnsi="Arial" w:cs="Arial"/>
        </w:rPr>
        <w:t xml:space="preserve"> triggering condition</w:t>
      </w:r>
    </w:p>
    <w:p w:rsidR="00490AE9" w:rsidRDefault="00490AE9" w:rsidP="0097150C">
      <w:pPr>
        <w:pStyle w:val="ListParagraph"/>
        <w:numPr>
          <w:ilvl w:val="0"/>
          <w:numId w:val="26"/>
        </w:numPr>
        <w:rPr>
          <w:rFonts w:ascii="Arial" w:hAnsi="Arial" w:cs="Arial"/>
        </w:rPr>
      </w:pPr>
      <w:r>
        <w:rPr>
          <w:rFonts w:ascii="Arial" w:hAnsi="Arial" w:cs="Arial"/>
        </w:rPr>
        <w:t>Use of a single reportConfig for HO and CHO may improve the UE measurement performance</w:t>
      </w:r>
    </w:p>
    <w:p w:rsidR="0096623A" w:rsidRPr="00B074E8" w:rsidRDefault="0096623A" w:rsidP="00B074E8">
      <w:pPr>
        <w:rPr>
          <w:rFonts w:ascii="Arial" w:hAnsi="Arial" w:cs="Arial"/>
        </w:rPr>
      </w:pPr>
    </w:p>
    <w:p w:rsidR="006E1DEC" w:rsidRDefault="006E1DEC" w:rsidP="006E1DEC">
      <w:pPr>
        <w:pStyle w:val="Heading1"/>
        <w:rPr>
          <w:lang w:eastAsia="ko-KR"/>
        </w:rPr>
      </w:pPr>
      <w:r>
        <w:rPr>
          <w:lang w:eastAsia="ko-KR"/>
        </w:rPr>
        <w:t>Discussion</w:t>
      </w:r>
    </w:p>
    <w:p w:rsidR="00BF08AB" w:rsidRPr="00BF08AB" w:rsidRDefault="00BF08AB" w:rsidP="007D0753">
      <w:pPr>
        <w:spacing w:after="120"/>
        <w:rPr>
          <w:rFonts w:ascii="Arial" w:hAnsi="Arial" w:cs="Arial"/>
          <w:sz w:val="20"/>
          <w:szCs w:val="20"/>
          <w:u w:val="single"/>
          <w:lang w:eastAsia="ko-KR"/>
        </w:rPr>
      </w:pPr>
      <w:r w:rsidRPr="00BF08AB">
        <w:rPr>
          <w:rFonts w:ascii="Arial" w:hAnsi="Arial" w:cs="Arial"/>
          <w:sz w:val="20"/>
          <w:szCs w:val="20"/>
          <w:u w:val="single"/>
          <w:lang w:eastAsia="ko-KR"/>
        </w:rPr>
        <w:t>Response message</w:t>
      </w:r>
    </w:p>
    <w:p w:rsidR="00E57AAC" w:rsidRPr="00BF08AB" w:rsidRDefault="00BF08AB" w:rsidP="00BF08AB">
      <w:pPr>
        <w:spacing w:after="120"/>
        <w:rPr>
          <w:rFonts w:ascii="Arial" w:hAnsi="Arial" w:cs="Arial"/>
          <w:sz w:val="20"/>
          <w:szCs w:val="20"/>
          <w:lang w:eastAsia="ko-KR"/>
        </w:rPr>
      </w:pPr>
      <w:r w:rsidRPr="00BF08AB">
        <w:rPr>
          <w:rFonts w:ascii="Arial" w:hAnsi="Arial" w:cs="Arial"/>
          <w:sz w:val="20"/>
          <w:szCs w:val="20"/>
          <w:lang w:eastAsia="ko-KR"/>
        </w:rPr>
        <w:t xml:space="preserve">During RAN2#107 RAN2 agreed that an RRC complete message to source is required to confirm receipt and proper comprehension of CHO configuration, with an FFS whether this is needed for the target cell configuration. </w:t>
      </w:r>
      <w:r w:rsidR="00E57AAC" w:rsidRPr="00BF08AB">
        <w:rPr>
          <w:rFonts w:ascii="Arial" w:hAnsi="Arial" w:cs="Arial"/>
          <w:sz w:val="20"/>
          <w:szCs w:val="20"/>
          <w:lang w:eastAsia="ko-KR"/>
        </w:rPr>
        <w:t xml:space="preserve">E-mail 107#30 proposes to agree that </w:t>
      </w:r>
      <w:r w:rsidRPr="00BF08AB">
        <w:rPr>
          <w:rFonts w:ascii="Arial" w:hAnsi="Arial" w:cs="Arial"/>
          <w:sz w:val="20"/>
          <w:szCs w:val="20"/>
          <w:lang w:eastAsia="ko-KR"/>
        </w:rPr>
        <w:t>UE performs comprehension check for CHO target cell configuration upon receipt of the configuration (rather than upon CHO execution).</w:t>
      </w:r>
    </w:p>
    <w:p w:rsidR="00BF08AB" w:rsidRDefault="00BF08AB" w:rsidP="00BF08AB">
      <w:pPr>
        <w:spacing w:after="120"/>
        <w:rPr>
          <w:rFonts w:ascii="Arial" w:hAnsi="Arial" w:cs="Arial"/>
          <w:sz w:val="20"/>
          <w:szCs w:val="20"/>
          <w:lang w:eastAsia="ko-KR"/>
        </w:rPr>
      </w:pPr>
      <w:r w:rsidRPr="00BF08AB">
        <w:rPr>
          <w:rFonts w:ascii="Arial" w:hAnsi="Arial" w:cs="Arial"/>
          <w:sz w:val="20"/>
          <w:szCs w:val="20"/>
          <w:lang w:eastAsia="ko-KR"/>
        </w:rPr>
        <w:t>It is still not entirely clear whether UE returns a complete message in case the Reconfiguration only includes CHO target cell configuration(s), and if so, whether this includes an embedded compete message in response to the embedded message carrying the CHO target cell configuration.</w:t>
      </w:r>
      <w:r>
        <w:rPr>
          <w:rFonts w:ascii="Arial" w:hAnsi="Arial" w:cs="Arial"/>
          <w:sz w:val="20"/>
          <w:szCs w:val="20"/>
          <w:lang w:eastAsia="ko-KR"/>
        </w:rPr>
        <w:t xml:space="preserve"> </w:t>
      </w:r>
      <w:r w:rsidR="00EA6309">
        <w:rPr>
          <w:rFonts w:ascii="Arial" w:hAnsi="Arial" w:cs="Arial"/>
          <w:sz w:val="20"/>
          <w:szCs w:val="20"/>
          <w:lang w:eastAsia="ko-KR"/>
        </w:rPr>
        <w:t>Although the previous RAN2 agreement that an RRC response</w:t>
      </w:r>
      <w:r w:rsidR="00EA6309" w:rsidRPr="00EA6309">
        <w:rPr>
          <w:rFonts w:ascii="Arial" w:hAnsi="Arial" w:cs="Arial"/>
          <w:sz w:val="20"/>
          <w:szCs w:val="20"/>
          <w:lang w:eastAsia="ko-KR"/>
        </w:rPr>
        <w:t xml:space="preserve"> </w:t>
      </w:r>
      <w:r w:rsidR="00EA6309">
        <w:rPr>
          <w:rFonts w:ascii="Arial" w:hAnsi="Arial" w:cs="Arial"/>
          <w:sz w:val="20"/>
          <w:szCs w:val="20"/>
          <w:lang w:eastAsia="ko-KR"/>
        </w:rPr>
        <w:t>should be sent to indicate compliance</w:t>
      </w:r>
      <w:r w:rsidR="00EC059C">
        <w:rPr>
          <w:rFonts w:ascii="Arial" w:hAnsi="Arial" w:cs="Arial"/>
          <w:sz w:val="20"/>
          <w:szCs w:val="20"/>
          <w:lang w:eastAsia="ko-KR"/>
        </w:rPr>
        <w:t xml:space="preserve"> suggests this, </w:t>
      </w:r>
      <w:r w:rsidR="00EC059C">
        <w:rPr>
          <w:rFonts w:ascii="Arial" w:hAnsi="Arial" w:cs="Arial"/>
          <w:sz w:val="20"/>
          <w:szCs w:val="20"/>
          <w:lang w:eastAsia="ko-KR"/>
        </w:rPr>
        <w:t>we think there is no real need for an embedded response message</w:t>
      </w:r>
      <w:r w:rsidR="00EC059C">
        <w:rPr>
          <w:rFonts w:ascii="Arial" w:hAnsi="Arial" w:cs="Arial"/>
          <w:sz w:val="20"/>
          <w:szCs w:val="20"/>
          <w:lang w:eastAsia="ko-KR"/>
        </w:rPr>
        <w:t xml:space="preserve">. Moreover, we wonder if forwarding such response to target node would be of any use. Although we do not have a very clear preference, for simplicity </w:t>
      </w:r>
      <w:r>
        <w:rPr>
          <w:rFonts w:ascii="Arial" w:hAnsi="Arial" w:cs="Arial"/>
          <w:sz w:val="20"/>
          <w:szCs w:val="20"/>
          <w:lang w:eastAsia="ko-KR"/>
        </w:rPr>
        <w:t>we propose:</w:t>
      </w:r>
    </w:p>
    <w:p w:rsidR="00BF08AB" w:rsidRDefault="00BF08AB" w:rsidP="00BF08AB">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E2357A">
        <w:rPr>
          <w:rFonts w:ascii="Arial" w:hAnsi="Arial" w:cs="Arial"/>
          <w:b/>
          <w:sz w:val="20"/>
          <w:szCs w:val="20"/>
          <w:lang w:eastAsia="ko-KR"/>
        </w:rPr>
        <w:t>1</w:t>
      </w:r>
      <w:r>
        <w:rPr>
          <w:rFonts w:ascii="Arial" w:hAnsi="Arial" w:cs="Arial"/>
          <w:sz w:val="20"/>
          <w:szCs w:val="20"/>
          <w:lang w:eastAsia="ko-KR"/>
        </w:rPr>
        <w:tab/>
      </w:r>
      <w:r w:rsidR="00EC059C">
        <w:rPr>
          <w:rFonts w:ascii="Arial" w:hAnsi="Arial" w:cs="Arial"/>
          <w:sz w:val="20"/>
          <w:szCs w:val="20"/>
          <w:lang w:eastAsia="ko-KR"/>
        </w:rPr>
        <w:t>The UE does not return a</w:t>
      </w:r>
      <w:r w:rsidR="00EA6309">
        <w:rPr>
          <w:rFonts w:ascii="Arial" w:hAnsi="Arial" w:cs="Arial"/>
          <w:sz w:val="20"/>
          <w:szCs w:val="20"/>
          <w:lang w:eastAsia="ko-KR"/>
        </w:rPr>
        <w:t xml:space="preserve">n embedded RRC complete message to indicate compliance </w:t>
      </w:r>
      <w:r w:rsidR="00EC059C">
        <w:rPr>
          <w:rFonts w:ascii="Arial" w:hAnsi="Arial" w:cs="Arial"/>
          <w:sz w:val="20"/>
          <w:szCs w:val="20"/>
          <w:lang w:eastAsia="ko-KR"/>
        </w:rPr>
        <w:t>to</w:t>
      </w:r>
      <w:r w:rsidR="00E2357A">
        <w:rPr>
          <w:rFonts w:ascii="Arial" w:hAnsi="Arial" w:cs="Arial"/>
          <w:sz w:val="20"/>
          <w:szCs w:val="20"/>
          <w:lang w:eastAsia="ko-KR"/>
        </w:rPr>
        <w:t xml:space="preserve"> the </w:t>
      </w:r>
      <w:r w:rsidR="00E2357A" w:rsidRPr="00BF08AB">
        <w:rPr>
          <w:rFonts w:ascii="Arial" w:hAnsi="Arial" w:cs="Arial"/>
          <w:sz w:val="20"/>
          <w:szCs w:val="20"/>
          <w:lang w:eastAsia="ko-KR"/>
        </w:rPr>
        <w:t>embedded message carrying the CHO target cell configuration</w:t>
      </w:r>
      <w:r w:rsidR="00E2357A">
        <w:rPr>
          <w:rFonts w:ascii="Arial" w:hAnsi="Arial" w:cs="Arial"/>
          <w:sz w:val="20"/>
          <w:szCs w:val="20"/>
          <w:lang w:eastAsia="ko-KR"/>
        </w:rPr>
        <w:t>.</w:t>
      </w:r>
      <w:r w:rsidR="00EC059C">
        <w:rPr>
          <w:rFonts w:ascii="Arial" w:hAnsi="Arial" w:cs="Arial"/>
          <w:sz w:val="20"/>
          <w:szCs w:val="20"/>
          <w:lang w:eastAsia="ko-KR"/>
        </w:rPr>
        <w:t xml:space="preserve"> If the UE receives an </w:t>
      </w:r>
      <w:r w:rsidR="00EC059C" w:rsidRPr="00BF08AB">
        <w:rPr>
          <w:rFonts w:ascii="Arial" w:hAnsi="Arial" w:cs="Arial"/>
          <w:sz w:val="20"/>
          <w:szCs w:val="20"/>
          <w:lang w:eastAsia="ko-KR"/>
        </w:rPr>
        <w:t>the Reconfiguration only includ</w:t>
      </w:r>
      <w:r w:rsidR="00EC059C">
        <w:rPr>
          <w:rFonts w:ascii="Arial" w:hAnsi="Arial" w:cs="Arial"/>
          <w:sz w:val="20"/>
          <w:szCs w:val="20"/>
          <w:lang w:eastAsia="ko-KR"/>
        </w:rPr>
        <w:t>ing the</w:t>
      </w:r>
      <w:r w:rsidR="00EC059C" w:rsidRPr="00BF08AB">
        <w:rPr>
          <w:rFonts w:ascii="Arial" w:hAnsi="Arial" w:cs="Arial"/>
          <w:sz w:val="20"/>
          <w:szCs w:val="20"/>
          <w:lang w:eastAsia="ko-KR"/>
        </w:rPr>
        <w:t xml:space="preserve"> CHO target cell</w:t>
      </w:r>
      <w:r w:rsidR="00EC059C">
        <w:rPr>
          <w:rFonts w:ascii="Arial" w:hAnsi="Arial" w:cs="Arial"/>
          <w:sz w:val="20"/>
          <w:szCs w:val="20"/>
          <w:lang w:eastAsia="ko-KR"/>
        </w:rPr>
        <w:t xml:space="preserve"> configuration, the UE returns an RRC</w:t>
      </w:r>
      <w:r w:rsidR="00EC059C" w:rsidRPr="00EC059C">
        <w:rPr>
          <w:rFonts w:ascii="Arial" w:hAnsi="Arial" w:cs="Arial"/>
          <w:sz w:val="20"/>
          <w:szCs w:val="20"/>
          <w:lang w:eastAsia="ko-KR"/>
        </w:rPr>
        <w:t xml:space="preserve"> </w:t>
      </w:r>
      <w:r w:rsidR="00EC059C" w:rsidRPr="00BF08AB">
        <w:rPr>
          <w:rFonts w:ascii="Arial" w:hAnsi="Arial" w:cs="Arial"/>
          <w:sz w:val="20"/>
          <w:szCs w:val="20"/>
          <w:lang w:eastAsia="ko-KR"/>
        </w:rPr>
        <w:t>compete message</w:t>
      </w:r>
      <w:r w:rsidR="00EC059C">
        <w:rPr>
          <w:rFonts w:ascii="Arial" w:hAnsi="Arial" w:cs="Arial"/>
          <w:sz w:val="20"/>
          <w:szCs w:val="20"/>
          <w:lang w:eastAsia="ko-KR"/>
        </w:rPr>
        <w:t xml:space="preserve"> to the source.</w:t>
      </w:r>
    </w:p>
    <w:p w:rsidR="00FB3D0C" w:rsidRDefault="00FB3D0C" w:rsidP="00BF08AB">
      <w:pPr>
        <w:spacing w:after="120"/>
        <w:rPr>
          <w:rFonts w:ascii="Arial" w:hAnsi="Arial" w:cs="Arial"/>
          <w:lang w:eastAsia="ko-KR"/>
        </w:rPr>
      </w:pPr>
    </w:p>
    <w:p w:rsidR="00E2357A" w:rsidRPr="00BF08AB" w:rsidRDefault="00EC059C" w:rsidP="00E2357A">
      <w:pPr>
        <w:spacing w:after="120"/>
        <w:rPr>
          <w:rFonts w:ascii="Arial" w:hAnsi="Arial" w:cs="Arial"/>
          <w:sz w:val="20"/>
          <w:szCs w:val="20"/>
          <w:u w:val="single"/>
          <w:lang w:eastAsia="ko-KR"/>
        </w:rPr>
      </w:pPr>
      <w:r>
        <w:rPr>
          <w:rFonts w:ascii="Arial" w:hAnsi="Arial" w:cs="Arial"/>
          <w:sz w:val="20"/>
          <w:szCs w:val="20"/>
          <w:u w:val="single"/>
          <w:lang w:eastAsia="ko-KR"/>
        </w:rPr>
        <w:t>Capturing network responsibility to handle target update upon source change</w:t>
      </w:r>
    </w:p>
    <w:p w:rsidR="00FB3D0C" w:rsidRDefault="00E2357A" w:rsidP="00E2357A">
      <w:pPr>
        <w:spacing w:after="120"/>
        <w:rPr>
          <w:rFonts w:ascii="Arial" w:hAnsi="Arial" w:cs="Arial"/>
          <w:sz w:val="20"/>
          <w:szCs w:val="20"/>
          <w:lang w:eastAsia="ko-KR"/>
        </w:rPr>
      </w:pPr>
      <w:r w:rsidRPr="00BF08AB">
        <w:rPr>
          <w:rFonts w:ascii="Arial" w:hAnsi="Arial" w:cs="Arial"/>
          <w:sz w:val="20"/>
          <w:szCs w:val="20"/>
          <w:lang w:eastAsia="ko-KR"/>
        </w:rPr>
        <w:t xml:space="preserve">E-mail 107#30 proposes to agree that </w:t>
      </w:r>
      <w:r>
        <w:rPr>
          <w:rFonts w:ascii="Arial" w:hAnsi="Arial" w:cs="Arial"/>
          <w:sz w:val="20"/>
          <w:szCs w:val="20"/>
          <w:lang w:eastAsia="ko-KR"/>
        </w:rPr>
        <w:t xml:space="preserve">network ensures that when source configuration changes, the UE receives the </w:t>
      </w:r>
      <w:r w:rsidRPr="00BF08AB">
        <w:rPr>
          <w:rFonts w:ascii="Arial" w:hAnsi="Arial" w:cs="Arial"/>
          <w:sz w:val="20"/>
          <w:szCs w:val="20"/>
          <w:lang w:eastAsia="ko-KR"/>
        </w:rPr>
        <w:t>CHO target cell configuration(</w:t>
      </w:r>
      <w:r>
        <w:rPr>
          <w:rFonts w:ascii="Arial" w:hAnsi="Arial" w:cs="Arial"/>
          <w:sz w:val="20"/>
          <w:szCs w:val="20"/>
          <w:lang w:eastAsia="ko-KR"/>
        </w:rPr>
        <w:t xml:space="preserve">s) corresponding to the updated source configuration. We wonder how this agreement can be reflected in standards and also whether it is up to network to signal the </w:t>
      </w:r>
      <w:r w:rsidRPr="00BF08AB">
        <w:rPr>
          <w:rFonts w:ascii="Arial" w:hAnsi="Arial" w:cs="Arial"/>
          <w:sz w:val="20"/>
          <w:szCs w:val="20"/>
          <w:lang w:eastAsia="ko-KR"/>
        </w:rPr>
        <w:t>CHO target cell configuration(</w:t>
      </w:r>
      <w:r>
        <w:rPr>
          <w:rFonts w:ascii="Arial" w:hAnsi="Arial" w:cs="Arial"/>
          <w:sz w:val="20"/>
          <w:szCs w:val="20"/>
          <w:lang w:eastAsia="ko-KR"/>
        </w:rPr>
        <w:t>s) only if the change to the source configuration actually concerns the delta signaling baseline of the CHO target cell configuration. We think some clarification regarding the network behavior should be introduced. It seems that the common view is that there is no need to limit associated signaling overhead</w:t>
      </w:r>
      <w:r w:rsidR="003A4C89">
        <w:rPr>
          <w:rFonts w:ascii="Arial" w:hAnsi="Arial" w:cs="Arial"/>
          <w:sz w:val="20"/>
          <w:szCs w:val="20"/>
          <w:lang w:eastAsia="ko-KR"/>
        </w:rPr>
        <w:t xml:space="preserve"> and corresponding UE processing</w:t>
      </w:r>
      <w:r>
        <w:rPr>
          <w:rFonts w:ascii="Arial" w:hAnsi="Arial" w:cs="Arial"/>
          <w:sz w:val="20"/>
          <w:szCs w:val="20"/>
          <w:lang w:eastAsia="ko-KR"/>
        </w:rPr>
        <w:t xml:space="preserve">. Nevertheless, </w:t>
      </w:r>
      <w:r w:rsidR="00FB3D0C">
        <w:rPr>
          <w:rFonts w:ascii="Arial" w:hAnsi="Arial" w:cs="Arial"/>
          <w:sz w:val="20"/>
          <w:szCs w:val="20"/>
          <w:lang w:eastAsia="ko-KR"/>
        </w:rPr>
        <w:t xml:space="preserve">we prefer to only specify when network is only required to signal the </w:t>
      </w:r>
      <w:r w:rsidR="00FB3D0C" w:rsidRPr="00BF08AB">
        <w:rPr>
          <w:rFonts w:ascii="Arial" w:hAnsi="Arial" w:cs="Arial"/>
          <w:sz w:val="20"/>
          <w:szCs w:val="20"/>
          <w:lang w:eastAsia="ko-KR"/>
        </w:rPr>
        <w:t>CHO target cell configuration</w:t>
      </w:r>
      <w:r w:rsidR="00FB3D0C">
        <w:rPr>
          <w:rFonts w:ascii="Arial" w:hAnsi="Arial" w:cs="Arial"/>
          <w:sz w:val="20"/>
          <w:szCs w:val="20"/>
          <w:lang w:eastAsia="ko-KR"/>
        </w:rPr>
        <w:t xml:space="preserve"> required updating due to the source change.</w:t>
      </w:r>
    </w:p>
    <w:p w:rsidR="00FB3D0C" w:rsidRDefault="00FB3D0C" w:rsidP="00FB3D0C">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 xml:space="preserve">Specify that network signal the </w:t>
      </w:r>
      <w:r w:rsidRPr="00BF08AB">
        <w:rPr>
          <w:rFonts w:ascii="Arial" w:hAnsi="Arial" w:cs="Arial"/>
          <w:sz w:val="20"/>
          <w:szCs w:val="20"/>
          <w:lang w:eastAsia="ko-KR"/>
        </w:rPr>
        <w:t>CHO target cell configuration</w:t>
      </w:r>
      <w:r>
        <w:rPr>
          <w:rFonts w:ascii="Arial" w:hAnsi="Arial" w:cs="Arial"/>
          <w:sz w:val="20"/>
          <w:szCs w:val="20"/>
          <w:lang w:eastAsia="ko-KR"/>
        </w:rPr>
        <w:t xml:space="preserve"> upon a source configuration when the delta that the </w:t>
      </w:r>
      <w:r w:rsidRPr="00BF08AB">
        <w:rPr>
          <w:rFonts w:ascii="Arial" w:hAnsi="Arial" w:cs="Arial"/>
          <w:sz w:val="20"/>
          <w:szCs w:val="20"/>
          <w:lang w:eastAsia="ko-KR"/>
        </w:rPr>
        <w:t>target cell</w:t>
      </w:r>
      <w:r>
        <w:rPr>
          <w:rFonts w:ascii="Arial" w:hAnsi="Arial" w:cs="Arial"/>
          <w:sz w:val="20"/>
          <w:szCs w:val="20"/>
          <w:lang w:eastAsia="ko-KR"/>
        </w:rPr>
        <w:t xml:space="preserve"> config concerns has changed.</w:t>
      </w:r>
    </w:p>
    <w:p w:rsidR="003A4C89" w:rsidRDefault="003A4C89" w:rsidP="003966FD">
      <w:pPr>
        <w:spacing w:after="60"/>
        <w:ind w:left="1138" w:hanging="1138"/>
        <w:rPr>
          <w:rFonts w:ascii="Arial" w:hAnsi="Arial" w:cs="Arial"/>
          <w:sz w:val="20"/>
          <w:szCs w:val="20"/>
          <w:lang w:eastAsia="ko-KR"/>
        </w:rPr>
      </w:pPr>
    </w:p>
    <w:p w:rsidR="00D8577E" w:rsidRDefault="00D8577E" w:rsidP="00D8577E">
      <w:pPr>
        <w:spacing w:after="120"/>
        <w:rPr>
          <w:rFonts w:ascii="Arial" w:hAnsi="Arial" w:cs="Arial"/>
          <w:sz w:val="20"/>
          <w:szCs w:val="20"/>
          <w:u w:val="single"/>
          <w:lang w:eastAsia="ko-KR"/>
        </w:rPr>
      </w:pPr>
      <w:r w:rsidRPr="00BF08AB">
        <w:rPr>
          <w:rFonts w:ascii="Arial" w:hAnsi="Arial" w:cs="Arial"/>
          <w:sz w:val="20"/>
          <w:szCs w:val="20"/>
          <w:u w:val="single"/>
          <w:lang w:eastAsia="ko-KR"/>
        </w:rPr>
        <w:t>Re</w:t>
      </w:r>
      <w:r>
        <w:rPr>
          <w:rFonts w:ascii="Arial" w:hAnsi="Arial" w:cs="Arial"/>
          <w:sz w:val="20"/>
          <w:szCs w:val="20"/>
          <w:u w:val="single"/>
          <w:lang w:eastAsia="ko-KR"/>
        </w:rPr>
        <w:t>lease of CHO configurations</w:t>
      </w:r>
    </w:p>
    <w:p w:rsidR="00E10631" w:rsidRDefault="00D8577E" w:rsidP="00D8577E">
      <w:pPr>
        <w:spacing w:after="120"/>
        <w:rPr>
          <w:rFonts w:ascii="Arial" w:hAnsi="Arial" w:cs="Arial"/>
          <w:sz w:val="20"/>
          <w:szCs w:val="20"/>
          <w:lang w:eastAsia="ko-KR"/>
        </w:rPr>
      </w:pPr>
      <w:r>
        <w:rPr>
          <w:rFonts w:ascii="Arial" w:hAnsi="Arial" w:cs="Arial"/>
          <w:lang w:eastAsia="ko-KR"/>
        </w:rPr>
        <w:t>R</w:t>
      </w:r>
      <w:r w:rsidRPr="00E2584B">
        <w:rPr>
          <w:rFonts w:ascii="Arial" w:hAnsi="Arial" w:cs="Arial"/>
          <w:lang w:eastAsia="ko-KR"/>
        </w:rPr>
        <w:t xml:space="preserve">elease of the entire CHO candidate configuration </w:t>
      </w:r>
      <w:r>
        <w:rPr>
          <w:rFonts w:ascii="Arial" w:hAnsi="Arial" w:cs="Arial"/>
          <w:lang w:eastAsia="ko-KR"/>
        </w:rPr>
        <w:t xml:space="preserve">not only concerns Condition and target configuration related parameters specified within the new extension for CHO </w:t>
      </w:r>
      <w:r w:rsidR="007F2E8B">
        <w:rPr>
          <w:rFonts w:ascii="Arial" w:hAnsi="Arial" w:cs="Arial"/>
          <w:lang w:eastAsia="ko-KR"/>
        </w:rPr>
        <w:t xml:space="preserve">i.e. within </w:t>
      </w:r>
      <w:r w:rsidRPr="00E2584B">
        <w:rPr>
          <w:rFonts w:ascii="Arial" w:hAnsi="Arial" w:cs="Arial"/>
          <w:i/>
          <w:lang w:eastAsia="ko-KR"/>
        </w:rPr>
        <w:t>cho-CandidateToAddMod</w:t>
      </w:r>
      <w:r w:rsidRPr="003A4C89">
        <w:rPr>
          <w:rFonts w:ascii="Arial" w:hAnsi="Arial" w:cs="Arial"/>
          <w:sz w:val="20"/>
          <w:szCs w:val="20"/>
          <w:lang w:eastAsia="ko-KR"/>
        </w:rPr>
        <w:t xml:space="preserve"> </w:t>
      </w:r>
      <w:r>
        <w:rPr>
          <w:rFonts w:ascii="Arial" w:hAnsi="Arial" w:cs="Arial"/>
          <w:sz w:val="20"/>
          <w:szCs w:val="20"/>
          <w:lang w:eastAsia="ko-KR"/>
        </w:rPr>
        <w:t>but also the c</w:t>
      </w:r>
      <w:r>
        <w:rPr>
          <w:rFonts w:ascii="Arial" w:hAnsi="Arial" w:cs="Arial"/>
          <w:lang w:eastAsia="ko-KR"/>
        </w:rPr>
        <w:t xml:space="preserve">ondition related parameters specified within </w:t>
      </w:r>
      <w:r w:rsidRPr="00E2584B">
        <w:rPr>
          <w:rFonts w:ascii="Arial" w:hAnsi="Arial" w:cs="Arial"/>
          <w:i/>
          <w:lang w:eastAsia="ko-KR"/>
        </w:rPr>
        <w:t>measConfig</w:t>
      </w:r>
      <w:r>
        <w:rPr>
          <w:rFonts w:ascii="Arial" w:hAnsi="Arial" w:cs="Arial"/>
          <w:sz w:val="20"/>
          <w:szCs w:val="20"/>
          <w:lang w:eastAsia="ko-KR"/>
        </w:rPr>
        <w:t xml:space="preserve">. </w:t>
      </w:r>
      <w:r w:rsidR="007F2E8B">
        <w:rPr>
          <w:rFonts w:ascii="Arial" w:hAnsi="Arial" w:cs="Arial"/>
          <w:sz w:val="20"/>
          <w:szCs w:val="20"/>
          <w:lang w:eastAsia="ko-KR"/>
        </w:rPr>
        <w:t xml:space="preserve">We think that </w:t>
      </w:r>
      <w:r w:rsidR="00E10631">
        <w:rPr>
          <w:rFonts w:ascii="Arial" w:hAnsi="Arial" w:cs="Arial"/>
          <w:sz w:val="20"/>
          <w:szCs w:val="20"/>
          <w:lang w:eastAsia="ko-KR"/>
        </w:rPr>
        <w:t xml:space="preserve">the last CHO candidate is released, the </w:t>
      </w:r>
      <w:r w:rsidR="00E10631">
        <w:rPr>
          <w:rFonts w:ascii="Arial" w:hAnsi="Arial" w:cs="Arial"/>
          <w:sz w:val="20"/>
          <w:szCs w:val="20"/>
          <w:lang w:eastAsia="ko-KR"/>
        </w:rPr>
        <w:lastRenderedPageBreak/>
        <w:t xml:space="preserve">network should release the CHO related configurations within </w:t>
      </w:r>
      <w:r w:rsidR="00E10631" w:rsidRPr="00E2584B">
        <w:rPr>
          <w:rFonts w:ascii="Arial" w:hAnsi="Arial" w:cs="Arial"/>
          <w:i/>
          <w:lang w:eastAsia="ko-KR"/>
        </w:rPr>
        <w:t>measConfig</w:t>
      </w:r>
      <w:r w:rsidR="00E10631">
        <w:rPr>
          <w:rFonts w:ascii="Arial" w:hAnsi="Arial" w:cs="Arial"/>
          <w:sz w:val="20"/>
          <w:szCs w:val="20"/>
          <w:lang w:eastAsia="ko-KR"/>
        </w:rPr>
        <w:t xml:space="preserve"> i.e. </w:t>
      </w:r>
      <w:r>
        <w:rPr>
          <w:rFonts w:ascii="Arial" w:hAnsi="Arial" w:cs="Arial"/>
          <w:sz w:val="20"/>
          <w:szCs w:val="20"/>
          <w:lang w:eastAsia="ko-KR"/>
        </w:rPr>
        <w:t>for UE autonomous release</w:t>
      </w:r>
      <w:r w:rsidR="00E10631">
        <w:rPr>
          <w:rFonts w:ascii="Arial" w:hAnsi="Arial" w:cs="Arial"/>
          <w:sz w:val="20"/>
          <w:szCs w:val="20"/>
          <w:lang w:eastAsia="ko-KR"/>
        </w:rPr>
        <w:t xml:space="preserve"> is not appropriate for this case.</w:t>
      </w:r>
    </w:p>
    <w:p w:rsidR="00D8577E" w:rsidRDefault="00E10631" w:rsidP="00D8577E">
      <w:pPr>
        <w:spacing w:after="120"/>
        <w:rPr>
          <w:rFonts w:ascii="Arial" w:hAnsi="Arial" w:cs="Arial"/>
          <w:sz w:val="20"/>
          <w:szCs w:val="20"/>
          <w:lang w:eastAsia="ko-KR"/>
        </w:rPr>
      </w:pPr>
      <w:r>
        <w:rPr>
          <w:rFonts w:ascii="Arial" w:hAnsi="Arial" w:cs="Arial"/>
          <w:sz w:val="20"/>
          <w:szCs w:val="20"/>
          <w:lang w:eastAsia="ko-KR"/>
        </w:rPr>
        <w:t xml:space="preserve">We think that </w:t>
      </w:r>
      <w:r w:rsidR="00D8577E">
        <w:rPr>
          <w:rFonts w:ascii="Arial" w:hAnsi="Arial" w:cs="Arial"/>
          <w:sz w:val="20"/>
          <w:szCs w:val="20"/>
          <w:lang w:eastAsia="ko-KR"/>
        </w:rPr>
        <w:t>the common understanding is that CHO target should be able to cancel</w:t>
      </w:r>
      <w:r>
        <w:rPr>
          <w:rFonts w:ascii="Arial" w:hAnsi="Arial" w:cs="Arial"/>
          <w:sz w:val="20"/>
          <w:szCs w:val="20"/>
          <w:lang w:eastAsia="ko-KR"/>
        </w:rPr>
        <w:t>/ release</w:t>
      </w:r>
      <w:r w:rsidR="00D8577E">
        <w:rPr>
          <w:rFonts w:ascii="Arial" w:hAnsi="Arial" w:cs="Arial"/>
          <w:sz w:val="20"/>
          <w:szCs w:val="20"/>
          <w:lang w:eastAsia="ko-KR"/>
        </w:rPr>
        <w:t xml:space="preserve"> </w:t>
      </w:r>
      <w:r>
        <w:rPr>
          <w:rFonts w:ascii="Arial" w:hAnsi="Arial" w:cs="Arial"/>
          <w:sz w:val="20"/>
          <w:szCs w:val="20"/>
          <w:lang w:eastAsia="ko-KR"/>
        </w:rPr>
        <w:t xml:space="preserve">a prepared </w:t>
      </w:r>
      <w:r w:rsidR="00D8577E">
        <w:rPr>
          <w:rFonts w:ascii="Arial" w:hAnsi="Arial" w:cs="Arial"/>
          <w:sz w:val="20"/>
          <w:szCs w:val="20"/>
          <w:lang w:eastAsia="ko-KR"/>
        </w:rPr>
        <w:t xml:space="preserve">CHO </w:t>
      </w:r>
      <w:r>
        <w:rPr>
          <w:rFonts w:ascii="Arial" w:hAnsi="Arial" w:cs="Arial"/>
          <w:sz w:val="20"/>
          <w:szCs w:val="20"/>
          <w:lang w:eastAsia="ko-KR"/>
        </w:rPr>
        <w:t>candidate</w:t>
      </w:r>
      <w:r w:rsidR="00D8577E">
        <w:rPr>
          <w:rFonts w:ascii="Arial" w:hAnsi="Arial" w:cs="Arial"/>
          <w:sz w:val="20"/>
          <w:szCs w:val="20"/>
          <w:lang w:eastAsia="ko-KR"/>
        </w:rPr>
        <w:t xml:space="preserve">. We think that in </w:t>
      </w:r>
      <w:r>
        <w:rPr>
          <w:rFonts w:ascii="Arial" w:hAnsi="Arial" w:cs="Arial"/>
          <w:sz w:val="20"/>
          <w:szCs w:val="20"/>
          <w:lang w:eastAsia="ko-KR"/>
        </w:rPr>
        <w:t>such</w:t>
      </w:r>
      <w:r w:rsidR="00D8577E">
        <w:rPr>
          <w:rFonts w:ascii="Arial" w:hAnsi="Arial" w:cs="Arial"/>
          <w:sz w:val="20"/>
          <w:szCs w:val="20"/>
          <w:lang w:eastAsia="ko-KR"/>
        </w:rPr>
        <w:t xml:space="preserve"> case it is the source that generates the </w:t>
      </w:r>
      <w:r>
        <w:rPr>
          <w:rFonts w:ascii="Arial" w:hAnsi="Arial" w:cs="Arial"/>
          <w:sz w:val="20"/>
          <w:szCs w:val="20"/>
          <w:lang w:eastAsia="ko-KR"/>
        </w:rPr>
        <w:t xml:space="preserve">release </w:t>
      </w:r>
      <w:r w:rsidR="00D8577E">
        <w:rPr>
          <w:rFonts w:ascii="Arial" w:hAnsi="Arial" w:cs="Arial"/>
          <w:sz w:val="20"/>
          <w:szCs w:val="20"/>
          <w:lang w:eastAsia="ko-KR"/>
        </w:rPr>
        <w:t>signaling to</w:t>
      </w:r>
      <w:r>
        <w:rPr>
          <w:rFonts w:ascii="Arial" w:hAnsi="Arial" w:cs="Arial"/>
          <w:sz w:val="20"/>
          <w:szCs w:val="20"/>
          <w:lang w:eastAsia="ko-KR"/>
        </w:rPr>
        <w:t>wards</w:t>
      </w:r>
      <w:r w:rsidR="00D8577E">
        <w:rPr>
          <w:rFonts w:ascii="Arial" w:hAnsi="Arial" w:cs="Arial"/>
          <w:sz w:val="20"/>
          <w:szCs w:val="20"/>
          <w:lang w:eastAsia="ko-KR"/>
        </w:rPr>
        <w:t xml:space="preserve"> the UE. Altogether we thus propose:</w:t>
      </w:r>
    </w:p>
    <w:p w:rsidR="00D8577E" w:rsidRDefault="00D8577E" w:rsidP="00D8577E">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E10631">
        <w:rPr>
          <w:rFonts w:ascii="Arial" w:hAnsi="Arial" w:cs="Arial"/>
          <w:b/>
          <w:sz w:val="20"/>
          <w:szCs w:val="20"/>
          <w:lang w:eastAsia="ko-KR"/>
        </w:rPr>
        <w:t>3</w:t>
      </w:r>
      <w:r>
        <w:rPr>
          <w:rFonts w:ascii="Arial" w:hAnsi="Arial" w:cs="Arial"/>
          <w:sz w:val="20"/>
          <w:szCs w:val="20"/>
          <w:lang w:eastAsia="ko-KR"/>
        </w:rPr>
        <w:tab/>
      </w:r>
      <w:r w:rsidR="00E10631">
        <w:rPr>
          <w:rFonts w:ascii="Arial" w:hAnsi="Arial" w:cs="Arial"/>
          <w:sz w:val="20"/>
          <w:szCs w:val="20"/>
          <w:lang w:eastAsia="ko-KR"/>
        </w:rPr>
        <w:t>U</w:t>
      </w:r>
      <w:r w:rsidR="00E10631">
        <w:rPr>
          <w:rFonts w:ascii="Arial" w:hAnsi="Arial" w:cs="Arial"/>
          <w:lang w:eastAsia="ko-KR"/>
        </w:rPr>
        <w:t>pon release of last CHO candidate</w:t>
      </w:r>
      <w:r w:rsidR="00E10631">
        <w:rPr>
          <w:rFonts w:ascii="Arial" w:hAnsi="Arial" w:cs="Arial"/>
          <w:lang w:eastAsia="ko-KR"/>
        </w:rPr>
        <w:t xml:space="preserve"> it is not the </w:t>
      </w:r>
      <w:r>
        <w:rPr>
          <w:rFonts w:ascii="Arial" w:hAnsi="Arial" w:cs="Arial"/>
          <w:lang w:eastAsia="ko-KR"/>
        </w:rPr>
        <w:t xml:space="preserve">UE </w:t>
      </w:r>
      <w:r w:rsidR="00E10631">
        <w:rPr>
          <w:rFonts w:ascii="Arial" w:hAnsi="Arial" w:cs="Arial"/>
          <w:lang w:eastAsia="ko-KR"/>
        </w:rPr>
        <w:t xml:space="preserve">that </w:t>
      </w:r>
      <w:r>
        <w:rPr>
          <w:rFonts w:ascii="Arial" w:hAnsi="Arial" w:cs="Arial"/>
          <w:lang w:eastAsia="ko-KR"/>
        </w:rPr>
        <w:t xml:space="preserve">autonomously release the CHO related parameters in </w:t>
      </w:r>
      <w:r w:rsidRPr="00E2584B">
        <w:rPr>
          <w:rFonts w:ascii="Arial" w:hAnsi="Arial" w:cs="Arial"/>
          <w:i/>
          <w:lang w:eastAsia="ko-KR"/>
        </w:rPr>
        <w:t>measConfig</w:t>
      </w:r>
      <w:r w:rsidR="00E10631">
        <w:rPr>
          <w:rFonts w:ascii="Arial" w:hAnsi="Arial" w:cs="Arial"/>
          <w:lang w:eastAsia="ko-KR"/>
        </w:rPr>
        <w:t>, but this is the responsibility of the network.</w:t>
      </w:r>
      <w:r>
        <w:rPr>
          <w:rFonts w:ascii="Arial" w:hAnsi="Arial" w:cs="Arial"/>
          <w:lang w:eastAsia="ko-KR"/>
        </w:rPr>
        <w:t xml:space="preserve"> </w:t>
      </w:r>
      <w:r w:rsidR="00E10631">
        <w:rPr>
          <w:rFonts w:ascii="Arial" w:hAnsi="Arial" w:cs="Arial"/>
          <w:lang w:eastAsia="ko-KR"/>
        </w:rPr>
        <w:t>I</w:t>
      </w:r>
      <w:r>
        <w:rPr>
          <w:rFonts w:ascii="Arial" w:hAnsi="Arial" w:cs="Arial"/>
          <w:lang w:eastAsia="ko-KR"/>
        </w:rPr>
        <w:t xml:space="preserve">.e. </w:t>
      </w:r>
      <w:r w:rsidR="00E10631">
        <w:rPr>
          <w:rFonts w:ascii="Arial" w:hAnsi="Arial" w:cs="Arial"/>
          <w:lang w:eastAsia="ko-KR"/>
        </w:rPr>
        <w:t>in such case, the network em</w:t>
      </w:r>
      <w:r>
        <w:rPr>
          <w:rFonts w:ascii="Arial" w:hAnsi="Arial" w:cs="Arial"/>
          <w:lang w:eastAsia="ko-KR"/>
        </w:rPr>
        <w:t>ploys explicit signalling to release the concerned configuration</w:t>
      </w:r>
    </w:p>
    <w:p w:rsidR="00D8577E" w:rsidRDefault="00D8577E" w:rsidP="00D8577E">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E10631">
        <w:rPr>
          <w:rFonts w:ascii="Arial" w:hAnsi="Arial" w:cs="Arial"/>
          <w:b/>
          <w:sz w:val="20"/>
          <w:szCs w:val="20"/>
          <w:lang w:eastAsia="ko-KR"/>
        </w:rPr>
        <w:t>4</w:t>
      </w:r>
      <w:r>
        <w:rPr>
          <w:rFonts w:ascii="Arial" w:hAnsi="Arial" w:cs="Arial"/>
          <w:sz w:val="20"/>
          <w:szCs w:val="20"/>
          <w:lang w:eastAsia="ko-KR"/>
        </w:rPr>
        <w:tab/>
      </w:r>
      <w:r w:rsidR="00E10631">
        <w:rPr>
          <w:rFonts w:ascii="Arial" w:hAnsi="Arial" w:cs="Arial"/>
          <w:sz w:val="20"/>
          <w:szCs w:val="20"/>
          <w:lang w:eastAsia="ko-KR"/>
        </w:rPr>
        <w:t>The s</w:t>
      </w:r>
      <w:r>
        <w:rPr>
          <w:rFonts w:ascii="Arial" w:hAnsi="Arial" w:cs="Arial"/>
          <w:lang w:eastAsia="ko-KR"/>
        </w:rPr>
        <w:t>ource signals release of CHO candidates towards the UE. Target can initiate release of a CHO candidate (aka CHO cancel), but this is handled by Xx/ RAN3 signalling</w:t>
      </w:r>
    </w:p>
    <w:p w:rsidR="00D8577E" w:rsidRDefault="00D8577E" w:rsidP="00D8577E">
      <w:pPr>
        <w:spacing w:after="60"/>
        <w:ind w:left="1138" w:hanging="1138"/>
        <w:rPr>
          <w:rFonts w:ascii="Arial" w:hAnsi="Arial" w:cs="Arial"/>
          <w:sz w:val="20"/>
          <w:szCs w:val="20"/>
          <w:lang w:eastAsia="ko-KR"/>
        </w:rPr>
      </w:pPr>
    </w:p>
    <w:p w:rsidR="002E167D" w:rsidRPr="002E167D" w:rsidRDefault="002E167D" w:rsidP="002E167D">
      <w:pPr>
        <w:spacing w:after="120"/>
        <w:rPr>
          <w:rFonts w:ascii="Arial" w:hAnsi="Arial" w:cs="Arial"/>
          <w:sz w:val="20"/>
          <w:szCs w:val="20"/>
          <w:u w:val="single"/>
          <w:lang w:eastAsia="ko-KR"/>
        </w:rPr>
      </w:pPr>
      <w:r w:rsidRPr="002E167D">
        <w:rPr>
          <w:rFonts w:ascii="Arial" w:hAnsi="Arial" w:cs="Arial"/>
          <w:sz w:val="20"/>
          <w:szCs w:val="20"/>
          <w:u w:val="single"/>
          <w:lang w:eastAsia="ko-KR"/>
        </w:rPr>
        <w:t>Multiple triggering conditions</w:t>
      </w:r>
    </w:p>
    <w:p w:rsidR="002E167D" w:rsidRPr="004A41E9" w:rsidRDefault="00D8577E" w:rsidP="002E167D">
      <w:pPr>
        <w:spacing w:after="120"/>
        <w:rPr>
          <w:rFonts w:ascii="Arial" w:hAnsi="Arial" w:cs="Arial"/>
          <w:sz w:val="20"/>
          <w:szCs w:val="20"/>
          <w:lang w:eastAsia="ko-KR"/>
        </w:rPr>
      </w:pPr>
      <w:r>
        <w:rPr>
          <w:rFonts w:ascii="Arial" w:hAnsi="Arial" w:cs="Arial"/>
          <w:sz w:val="20"/>
          <w:szCs w:val="20"/>
          <w:lang w:eastAsia="ko-KR"/>
        </w:rPr>
        <w:t>Some companies seem to understand that RAN2 agreed that also for the 2</w:t>
      </w:r>
      <w:r w:rsidRPr="00D8577E">
        <w:rPr>
          <w:rFonts w:ascii="Arial" w:hAnsi="Arial" w:cs="Arial"/>
          <w:sz w:val="20"/>
          <w:szCs w:val="20"/>
          <w:vertAlign w:val="superscript"/>
          <w:lang w:eastAsia="ko-KR"/>
        </w:rPr>
        <w:t>nd</w:t>
      </w:r>
      <w:r>
        <w:rPr>
          <w:rFonts w:ascii="Arial" w:hAnsi="Arial" w:cs="Arial"/>
          <w:sz w:val="20"/>
          <w:szCs w:val="20"/>
          <w:lang w:eastAsia="ko-KR"/>
        </w:rPr>
        <w:t xml:space="preserve"> trigger condition event A3/ A5 applies. We </w:t>
      </w:r>
      <w:r w:rsidR="005F37F7">
        <w:rPr>
          <w:rFonts w:ascii="Arial" w:hAnsi="Arial" w:cs="Arial"/>
          <w:sz w:val="20"/>
          <w:szCs w:val="20"/>
          <w:lang w:eastAsia="ko-KR"/>
        </w:rPr>
        <w:t xml:space="preserve">think the topic deserves some proper discussion, and we </w:t>
      </w:r>
      <w:r>
        <w:rPr>
          <w:rFonts w:ascii="Arial" w:hAnsi="Arial" w:cs="Arial"/>
          <w:sz w:val="20"/>
          <w:szCs w:val="20"/>
          <w:lang w:eastAsia="ko-KR"/>
        </w:rPr>
        <w:t xml:space="preserve">are not aware this </w:t>
      </w:r>
      <w:r w:rsidR="005F37F7">
        <w:rPr>
          <w:rFonts w:ascii="Arial" w:hAnsi="Arial" w:cs="Arial"/>
          <w:sz w:val="20"/>
          <w:szCs w:val="20"/>
          <w:lang w:eastAsia="ko-KR"/>
        </w:rPr>
        <w:t>has taken place so far</w:t>
      </w:r>
      <w:r>
        <w:rPr>
          <w:rFonts w:ascii="Arial" w:hAnsi="Arial" w:cs="Arial"/>
          <w:sz w:val="20"/>
          <w:szCs w:val="20"/>
          <w:lang w:eastAsia="ko-KR"/>
        </w:rPr>
        <w:t>.</w:t>
      </w:r>
      <w:r w:rsidR="005F37F7">
        <w:rPr>
          <w:rFonts w:ascii="Arial" w:hAnsi="Arial" w:cs="Arial"/>
          <w:sz w:val="20"/>
          <w:szCs w:val="20"/>
          <w:lang w:eastAsia="ko-KR"/>
        </w:rPr>
        <w:t xml:space="preserve"> </w:t>
      </w:r>
      <w:r>
        <w:rPr>
          <w:rFonts w:ascii="Arial" w:eastAsia="Times New Roman" w:hAnsi="Arial" w:cs="Arial"/>
          <w:sz w:val="20"/>
          <w:szCs w:val="20"/>
          <w:lang w:val="en-GB" w:eastAsia="ko-KR"/>
        </w:rPr>
        <w:t xml:space="preserve">Anyhow, we think that when using two different quantities to trigger CHO, the network will typically use one quantity as the primary trigger (for which A3/ A5 applies) while the </w:t>
      </w:r>
      <w:r w:rsidR="005F37F7">
        <w:rPr>
          <w:rFonts w:ascii="Arial" w:eastAsia="Times New Roman" w:hAnsi="Arial" w:cs="Arial"/>
          <w:sz w:val="20"/>
          <w:szCs w:val="20"/>
          <w:lang w:val="en-GB" w:eastAsia="ko-KR"/>
        </w:rPr>
        <w:t xml:space="preserve">second quantity is merely used to ensure that a minimum/ fair value is met (for which A4 seems appropriate). </w:t>
      </w:r>
      <w:r w:rsidR="00E10631">
        <w:rPr>
          <w:rFonts w:ascii="Arial" w:eastAsia="Times New Roman" w:hAnsi="Arial" w:cs="Arial"/>
          <w:sz w:val="20"/>
          <w:szCs w:val="20"/>
          <w:lang w:val="en-GB" w:eastAsia="ko-KR"/>
        </w:rPr>
        <w:t>Further background was provided in [2]. Hence w</w:t>
      </w:r>
      <w:r w:rsidR="002E167D" w:rsidRPr="004A41E9">
        <w:rPr>
          <w:rFonts w:ascii="Arial" w:hAnsi="Arial" w:cs="Arial"/>
          <w:sz w:val="20"/>
          <w:szCs w:val="20"/>
          <w:lang w:eastAsia="ko-KR"/>
        </w:rPr>
        <w:t>e thus propose:</w:t>
      </w:r>
    </w:p>
    <w:p w:rsidR="002E167D" w:rsidRPr="004A41E9" w:rsidRDefault="002E167D" w:rsidP="005F37F7">
      <w:pPr>
        <w:spacing w:after="60"/>
        <w:ind w:left="1138" w:hanging="1138"/>
        <w:rPr>
          <w:rFonts w:ascii="Arial" w:hAnsi="Arial" w:cs="Arial"/>
          <w:lang w:eastAsia="ko-KR"/>
        </w:rPr>
      </w:pPr>
      <w:r w:rsidRPr="004A41E9">
        <w:rPr>
          <w:rFonts w:ascii="Arial" w:hAnsi="Arial" w:cs="Arial"/>
          <w:b/>
          <w:sz w:val="20"/>
          <w:szCs w:val="20"/>
          <w:lang w:eastAsia="ko-KR"/>
        </w:rPr>
        <w:t xml:space="preserve">Proposal </w:t>
      </w:r>
      <w:r w:rsidR="0044211C">
        <w:rPr>
          <w:rFonts w:ascii="Arial" w:hAnsi="Arial" w:cs="Arial"/>
          <w:b/>
          <w:sz w:val="20"/>
          <w:szCs w:val="20"/>
          <w:lang w:eastAsia="ko-KR"/>
        </w:rPr>
        <w:t>5</w:t>
      </w:r>
      <w:r w:rsidRPr="004A41E9">
        <w:rPr>
          <w:rFonts w:ascii="Arial" w:hAnsi="Arial" w:cs="Arial"/>
          <w:sz w:val="20"/>
          <w:szCs w:val="20"/>
          <w:lang w:eastAsia="ko-KR"/>
        </w:rPr>
        <w:tab/>
      </w:r>
      <w:r w:rsidR="005F37F7">
        <w:rPr>
          <w:rFonts w:ascii="Arial" w:hAnsi="Arial" w:cs="Arial"/>
          <w:lang w:eastAsia="ko-KR"/>
        </w:rPr>
        <w:t>When using</w:t>
      </w:r>
      <w:r w:rsidRPr="004A41E9">
        <w:rPr>
          <w:rFonts w:ascii="Arial" w:hAnsi="Arial" w:cs="Arial"/>
          <w:lang w:eastAsia="ko-KR"/>
        </w:rPr>
        <w:t xml:space="preserve"> multiple triggers for CHO </w:t>
      </w:r>
      <w:r w:rsidR="005F37F7">
        <w:rPr>
          <w:rFonts w:ascii="Arial" w:hAnsi="Arial" w:cs="Arial"/>
          <w:lang w:eastAsia="ko-KR"/>
        </w:rPr>
        <w:t xml:space="preserve">only </w:t>
      </w:r>
      <w:r w:rsidRPr="004A41E9">
        <w:rPr>
          <w:rFonts w:ascii="Arial" w:hAnsi="Arial" w:cs="Arial"/>
          <w:lang w:eastAsia="ko-KR"/>
        </w:rPr>
        <w:t>support the following</w:t>
      </w:r>
      <w:r w:rsidR="005F37F7" w:rsidRPr="005F37F7">
        <w:rPr>
          <w:rFonts w:ascii="Arial" w:eastAsia="Times New Roman" w:hAnsi="Arial" w:cs="Arial"/>
          <w:sz w:val="20"/>
          <w:szCs w:val="20"/>
          <w:lang w:val="en-GB" w:eastAsia="ko-KR"/>
        </w:rPr>
        <w:t xml:space="preserve"> </w:t>
      </w:r>
      <w:r w:rsidR="005F37F7" w:rsidRPr="004A41E9">
        <w:rPr>
          <w:rFonts w:ascii="Arial" w:eastAsia="Times New Roman" w:hAnsi="Arial" w:cs="Arial"/>
          <w:sz w:val="20"/>
          <w:szCs w:val="20"/>
          <w:lang w:val="en-GB" w:eastAsia="ko-KR"/>
        </w:rPr>
        <w:t>specific combinations of events</w:t>
      </w:r>
      <w:r w:rsidR="005F37F7">
        <w:rPr>
          <w:rFonts w:ascii="Arial" w:eastAsia="Times New Roman" w:hAnsi="Arial" w:cs="Arial"/>
          <w:sz w:val="20"/>
          <w:szCs w:val="20"/>
          <w:lang w:val="en-GB" w:eastAsia="ko-KR"/>
        </w:rPr>
        <w:t>:</w:t>
      </w:r>
    </w:p>
    <w:p w:rsidR="002E167D" w:rsidRPr="004A41E9" w:rsidRDefault="002E167D" w:rsidP="002E167D">
      <w:pPr>
        <w:numPr>
          <w:ilvl w:val="2"/>
          <w:numId w:val="39"/>
        </w:numPr>
        <w:spacing w:after="120"/>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RSRP with A4 on RSRQ</w:t>
      </w:r>
    </w:p>
    <w:p w:rsidR="002E167D" w:rsidRPr="004A41E9" w:rsidRDefault="002E167D" w:rsidP="002E167D">
      <w:pPr>
        <w:numPr>
          <w:ilvl w:val="2"/>
          <w:numId w:val="39"/>
        </w:numPr>
        <w:spacing w:after="120"/>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RSRQ with A4 on RSRP</w:t>
      </w:r>
    </w:p>
    <w:p w:rsidR="002E167D" w:rsidRPr="004A41E9" w:rsidRDefault="002E167D" w:rsidP="002E167D">
      <w:pPr>
        <w:spacing w:after="120"/>
        <w:rPr>
          <w:rFonts w:ascii="Arial" w:hAnsi="Arial" w:cs="Arial"/>
          <w:sz w:val="20"/>
          <w:szCs w:val="20"/>
          <w:lang w:eastAsia="ko-KR"/>
        </w:rPr>
      </w:pPr>
    </w:p>
    <w:p w:rsidR="002E167D" w:rsidRDefault="002E167D" w:rsidP="002E167D">
      <w:pPr>
        <w:spacing w:after="120"/>
        <w:rPr>
          <w:rFonts w:ascii="Arial" w:hAnsi="Arial" w:cs="Arial"/>
          <w:sz w:val="20"/>
          <w:szCs w:val="20"/>
          <w:u w:val="single"/>
          <w:lang w:eastAsia="ko-KR"/>
        </w:rPr>
      </w:pPr>
      <w:r w:rsidRPr="00BF08AB">
        <w:rPr>
          <w:rFonts w:ascii="Arial" w:hAnsi="Arial" w:cs="Arial"/>
          <w:sz w:val="20"/>
          <w:szCs w:val="20"/>
          <w:u w:val="single"/>
          <w:lang w:eastAsia="ko-KR"/>
        </w:rPr>
        <w:t>Re</w:t>
      </w:r>
      <w:r>
        <w:rPr>
          <w:rFonts w:ascii="Arial" w:hAnsi="Arial" w:cs="Arial"/>
          <w:sz w:val="20"/>
          <w:szCs w:val="20"/>
          <w:u w:val="single"/>
          <w:lang w:eastAsia="ko-KR"/>
        </w:rPr>
        <w:t>-use of reportConfig used for RRM</w:t>
      </w:r>
    </w:p>
    <w:p w:rsidR="004A41E9" w:rsidRPr="004A41E9" w:rsidRDefault="004A41E9" w:rsidP="002E167D">
      <w:pPr>
        <w:spacing w:after="120"/>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We think that typically the network will configure measurements for the frequency of a CHO candidate e.g. for adding/ releasing a CHO candidate (i.e. non-blind CHO) and for HO (i.e. HO would still be primary mechanism with more advanced network control; CHO mainly as fallback)</w:t>
      </w:r>
    </w:p>
    <w:p w:rsidR="004A41E9" w:rsidRPr="004A41E9" w:rsidRDefault="004A41E9" w:rsidP="004A41E9">
      <w:pPr>
        <w:spacing w:after="120"/>
        <w:rPr>
          <w:rFonts w:ascii="Arial" w:hAnsi="Arial" w:cs="Arial"/>
          <w:sz w:val="20"/>
          <w:szCs w:val="20"/>
          <w:lang w:eastAsia="ko-KR"/>
        </w:rPr>
      </w:pPr>
      <w:r w:rsidRPr="004A41E9">
        <w:rPr>
          <w:rFonts w:ascii="Arial" w:eastAsia="Times New Roman" w:hAnsi="Arial" w:cs="Arial"/>
          <w:sz w:val="20"/>
          <w:szCs w:val="20"/>
          <w:lang w:val="en-GB" w:eastAsia="ko-KR"/>
        </w:rPr>
        <w:t>It seems possible to re-us</w:t>
      </w:r>
      <w:r w:rsidR="005F37F7">
        <w:rPr>
          <w:rFonts w:ascii="Arial" w:eastAsia="Times New Roman" w:hAnsi="Arial" w:cs="Arial"/>
          <w:sz w:val="20"/>
          <w:szCs w:val="20"/>
          <w:lang w:val="en-GB" w:eastAsia="ko-KR"/>
        </w:rPr>
        <w:t>e</w:t>
      </w:r>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 xml:space="preserve">the same </w:t>
      </w:r>
      <w:r w:rsidRPr="0044211C">
        <w:rPr>
          <w:rFonts w:ascii="Arial" w:eastAsia="Times New Roman" w:hAnsi="Arial" w:cs="Arial"/>
          <w:i/>
          <w:sz w:val="20"/>
          <w:szCs w:val="20"/>
          <w:lang w:val="en-GB" w:eastAsia="ko-KR"/>
        </w:rPr>
        <w:t>reportConfig</w:t>
      </w:r>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 xml:space="preserve">as already </w:t>
      </w:r>
      <w:r w:rsidRPr="004A41E9">
        <w:rPr>
          <w:rFonts w:ascii="Arial" w:eastAsia="Times New Roman" w:hAnsi="Arial" w:cs="Arial"/>
          <w:sz w:val="20"/>
          <w:szCs w:val="20"/>
          <w:lang w:val="en-GB" w:eastAsia="ko-KR"/>
        </w:rPr>
        <w:t xml:space="preserve">used for other purposes </w:t>
      </w:r>
      <w:r w:rsidR="005F37F7">
        <w:rPr>
          <w:rFonts w:ascii="Arial" w:eastAsia="Times New Roman" w:hAnsi="Arial" w:cs="Arial"/>
          <w:sz w:val="20"/>
          <w:szCs w:val="20"/>
          <w:lang w:val="en-GB" w:eastAsia="ko-KR"/>
        </w:rPr>
        <w:t>i.</w:t>
      </w:r>
      <w:r w:rsidRPr="004A41E9">
        <w:rPr>
          <w:rFonts w:ascii="Arial" w:eastAsia="Times New Roman" w:hAnsi="Arial" w:cs="Arial"/>
          <w:sz w:val="20"/>
          <w:szCs w:val="20"/>
          <w:lang w:val="en-GB" w:eastAsia="ko-KR"/>
        </w:rPr>
        <w:t xml:space="preserve">e. </w:t>
      </w:r>
      <w:r w:rsidR="005F37F7">
        <w:rPr>
          <w:rFonts w:ascii="Arial" w:eastAsia="Times New Roman" w:hAnsi="Arial" w:cs="Arial"/>
          <w:sz w:val="20"/>
          <w:szCs w:val="20"/>
          <w:lang w:val="en-GB" w:eastAsia="ko-KR"/>
        </w:rPr>
        <w:t xml:space="preserve">the one </w:t>
      </w:r>
      <w:r w:rsidRPr="004A41E9">
        <w:rPr>
          <w:rFonts w:ascii="Arial" w:eastAsia="Times New Roman" w:hAnsi="Arial" w:cs="Arial"/>
          <w:sz w:val="20"/>
          <w:szCs w:val="20"/>
          <w:lang w:val="en-GB" w:eastAsia="ko-KR"/>
        </w:rPr>
        <w:t>for HO to concerned CHO candidate</w:t>
      </w:r>
      <w:r w:rsidR="005F37F7">
        <w:rPr>
          <w:rFonts w:ascii="Arial" w:eastAsia="Times New Roman" w:hAnsi="Arial" w:cs="Arial"/>
          <w:sz w:val="20"/>
          <w:szCs w:val="20"/>
          <w:lang w:val="en-GB" w:eastAsia="ko-KR"/>
        </w:rPr>
        <w:t xml:space="preserve"> i.e.</w:t>
      </w:r>
      <w:r w:rsidRPr="004A41E9">
        <w:rPr>
          <w:rFonts w:ascii="Arial" w:eastAsia="Times New Roman" w:hAnsi="Arial" w:cs="Arial"/>
          <w:sz w:val="20"/>
          <w:szCs w:val="20"/>
          <w:lang w:val="en-GB" w:eastAsia="ko-KR"/>
        </w:rPr>
        <w:t xml:space="preserve"> </w:t>
      </w:r>
      <w:r w:rsidR="005F37F7">
        <w:rPr>
          <w:rFonts w:ascii="Arial" w:eastAsia="Times New Roman" w:hAnsi="Arial" w:cs="Arial"/>
          <w:sz w:val="20"/>
          <w:szCs w:val="20"/>
          <w:lang w:val="en-GB" w:eastAsia="ko-KR"/>
        </w:rPr>
        <w:t>by just signalling an additional</w:t>
      </w:r>
      <w:r w:rsidRPr="004A41E9">
        <w:rPr>
          <w:rFonts w:ascii="Arial" w:eastAsia="Times New Roman" w:hAnsi="Arial" w:cs="Arial"/>
          <w:sz w:val="20"/>
          <w:szCs w:val="20"/>
          <w:lang w:val="en-GB" w:eastAsia="ko-KR"/>
        </w:rPr>
        <w:t xml:space="preserve"> offset while using same value</w:t>
      </w:r>
      <w:r w:rsidR="0044211C">
        <w:rPr>
          <w:rFonts w:ascii="Arial" w:eastAsia="Times New Roman" w:hAnsi="Arial" w:cs="Arial"/>
          <w:sz w:val="20"/>
          <w:szCs w:val="20"/>
          <w:lang w:val="en-GB" w:eastAsia="ko-KR"/>
        </w:rPr>
        <w:t>s</w:t>
      </w:r>
      <w:r w:rsidRPr="004A41E9">
        <w:rPr>
          <w:rFonts w:ascii="Arial" w:eastAsia="Times New Roman" w:hAnsi="Arial" w:cs="Arial"/>
          <w:sz w:val="20"/>
          <w:szCs w:val="20"/>
          <w:lang w:val="en-GB" w:eastAsia="ko-KR"/>
        </w:rPr>
        <w:t xml:space="preserve"> for other parameters same e.g. TTT, hysteresis. </w:t>
      </w:r>
      <w:r w:rsidR="0044211C">
        <w:rPr>
          <w:rFonts w:ascii="Arial" w:eastAsia="Times New Roman" w:hAnsi="Arial" w:cs="Arial"/>
          <w:sz w:val="20"/>
          <w:szCs w:val="20"/>
          <w:lang w:val="en-GB" w:eastAsia="ko-KR"/>
        </w:rPr>
        <w:t>We note that a</w:t>
      </w:r>
      <w:r w:rsidRPr="004A41E9">
        <w:rPr>
          <w:rFonts w:ascii="Arial" w:eastAsia="Times New Roman" w:hAnsi="Arial" w:cs="Arial"/>
          <w:sz w:val="20"/>
          <w:szCs w:val="20"/>
          <w:lang w:val="en-GB" w:eastAsia="ko-KR"/>
        </w:rPr>
        <w:t xml:space="preserve"> single CHO offset seems sufficient to cover both A3 and A5 i.e. it could be an offset applied to the measurement result of </w:t>
      </w:r>
      <w:r w:rsidR="005F37F7">
        <w:rPr>
          <w:rFonts w:ascii="Arial" w:eastAsia="Times New Roman" w:hAnsi="Arial" w:cs="Arial"/>
          <w:sz w:val="20"/>
          <w:szCs w:val="20"/>
          <w:lang w:val="en-GB" w:eastAsia="ko-KR"/>
        </w:rPr>
        <w:t>the CHO candidate</w:t>
      </w:r>
      <w:r w:rsidR="0044211C">
        <w:rPr>
          <w:rFonts w:ascii="Arial" w:eastAsia="Times New Roman" w:hAnsi="Arial" w:cs="Arial"/>
          <w:sz w:val="20"/>
          <w:szCs w:val="20"/>
          <w:lang w:val="en-GB" w:eastAsia="ko-KR"/>
        </w:rPr>
        <w:t>. We however understand that according to CR resulting from e</w:t>
      </w:r>
      <w:r w:rsidR="0044211C" w:rsidRPr="00BF08AB">
        <w:rPr>
          <w:rFonts w:ascii="Arial" w:hAnsi="Arial" w:cs="Arial"/>
          <w:sz w:val="20"/>
          <w:szCs w:val="20"/>
          <w:lang w:eastAsia="ko-KR"/>
        </w:rPr>
        <w:t>-mail 107#30</w:t>
      </w:r>
      <w:r w:rsidR="0044211C">
        <w:rPr>
          <w:rFonts w:ascii="Arial" w:hAnsi="Arial" w:cs="Arial"/>
          <w:sz w:val="20"/>
          <w:szCs w:val="20"/>
          <w:lang w:eastAsia="ko-KR"/>
        </w:rPr>
        <w:t xml:space="preserve">, a separate CHO specific reportConfig would need to be defined. From a signaling perspective this seems fine. We think that one advantage of re-using of the same </w:t>
      </w:r>
      <w:r w:rsidR="0044211C" w:rsidRPr="0044211C">
        <w:rPr>
          <w:rFonts w:ascii="Arial" w:hAnsi="Arial" w:cs="Arial"/>
          <w:i/>
          <w:sz w:val="20"/>
          <w:szCs w:val="20"/>
          <w:lang w:eastAsia="ko-KR"/>
        </w:rPr>
        <w:t>reportConfig</w:t>
      </w:r>
      <w:r w:rsidR="0044211C">
        <w:rPr>
          <w:rFonts w:ascii="Arial" w:hAnsi="Arial" w:cs="Arial"/>
          <w:sz w:val="20"/>
          <w:szCs w:val="20"/>
          <w:lang w:eastAsia="ko-KR"/>
        </w:rPr>
        <w:t xml:space="preserve"> is that from RAN4 perspective the CHO related measurement would not come for free (i.e. would not count as additional measurement. As we do no have a strong opinion, we merely </w:t>
      </w:r>
      <w:r w:rsidRPr="004A41E9">
        <w:rPr>
          <w:rFonts w:ascii="Arial" w:hAnsi="Arial" w:cs="Arial"/>
          <w:sz w:val="20"/>
          <w:szCs w:val="20"/>
          <w:lang w:eastAsia="ko-KR"/>
        </w:rPr>
        <w:t>propose:</w:t>
      </w:r>
    </w:p>
    <w:p w:rsidR="004A41E9" w:rsidRPr="004A41E9" w:rsidRDefault="004A41E9" w:rsidP="004A41E9">
      <w:pPr>
        <w:spacing w:after="60"/>
        <w:ind w:left="1138" w:hanging="1138"/>
        <w:rPr>
          <w:rFonts w:ascii="Arial" w:hAnsi="Arial" w:cs="Arial"/>
          <w:sz w:val="20"/>
          <w:szCs w:val="20"/>
          <w:lang w:eastAsia="ko-KR"/>
        </w:rPr>
      </w:pPr>
      <w:r w:rsidRPr="004A41E9">
        <w:rPr>
          <w:rFonts w:ascii="Arial" w:hAnsi="Arial" w:cs="Arial"/>
          <w:b/>
          <w:sz w:val="20"/>
          <w:szCs w:val="20"/>
          <w:lang w:eastAsia="ko-KR"/>
        </w:rPr>
        <w:t xml:space="preserve">Proposal </w:t>
      </w:r>
      <w:r w:rsidR="0044211C">
        <w:rPr>
          <w:rFonts w:ascii="Arial" w:hAnsi="Arial" w:cs="Arial"/>
          <w:b/>
          <w:sz w:val="20"/>
          <w:szCs w:val="20"/>
          <w:lang w:eastAsia="ko-KR"/>
        </w:rPr>
        <w:t>6</w:t>
      </w:r>
      <w:r w:rsidRPr="004A41E9">
        <w:rPr>
          <w:rFonts w:ascii="Arial" w:hAnsi="Arial" w:cs="Arial"/>
          <w:sz w:val="20"/>
          <w:szCs w:val="20"/>
          <w:lang w:eastAsia="ko-KR"/>
        </w:rPr>
        <w:tab/>
      </w:r>
      <w:r w:rsidR="005F37F7">
        <w:rPr>
          <w:rFonts w:ascii="Arial" w:hAnsi="Arial" w:cs="Arial"/>
          <w:sz w:val="20"/>
          <w:szCs w:val="20"/>
          <w:lang w:eastAsia="ko-KR"/>
        </w:rPr>
        <w:t xml:space="preserve">Consider re-use of a reportConfig used for HO i.e. by </w:t>
      </w:r>
      <w:r w:rsidR="005F37F7" w:rsidRPr="004A41E9">
        <w:rPr>
          <w:rFonts w:ascii="Arial" w:eastAsia="Times New Roman" w:hAnsi="Arial" w:cs="Arial"/>
          <w:sz w:val="20"/>
          <w:szCs w:val="20"/>
          <w:lang w:val="en-GB" w:eastAsia="ko-KR"/>
        </w:rPr>
        <w:t>introduction of a single CHO specific offset</w:t>
      </w:r>
    </w:p>
    <w:p w:rsidR="004A41E9" w:rsidRDefault="004A41E9" w:rsidP="00B53D2F">
      <w:pPr>
        <w:spacing w:after="180"/>
        <w:jc w:val="left"/>
        <w:rPr>
          <w:lang w:val="en-GB"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196269" w:rsidP="00FD631D">
      <w:pPr>
        <w:rPr>
          <w:rFonts w:ascii="Arial" w:hAnsi="Arial" w:cs="Arial"/>
          <w:sz w:val="20"/>
          <w:szCs w:val="20"/>
        </w:rPr>
      </w:pPr>
      <w:r w:rsidRPr="008952B2">
        <w:rPr>
          <w:rFonts w:ascii="Arial" w:hAnsi="Arial" w:cs="Arial"/>
          <w:sz w:val="20"/>
          <w:szCs w:val="20"/>
        </w:rPr>
        <w:t xml:space="preserve">This contribution discusses </w:t>
      </w:r>
      <w:r>
        <w:rPr>
          <w:rFonts w:ascii="Arial" w:hAnsi="Arial" w:cs="Arial"/>
          <w:sz w:val="20"/>
          <w:szCs w:val="20"/>
        </w:rPr>
        <w:t xml:space="preserve">aspects regarding the configuration, signaling and execution of CHO that still remain/ are not fully resolved by </w:t>
      </w:r>
      <w:r w:rsidR="0044211C">
        <w:rPr>
          <w:rFonts w:ascii="Arial" w:hAnsi="Arial" w:cs="Arial"/>
          <w:sz w:val="20"/>
          <w:szCs w:val="20"/>
        </w:rPr>
        <w:t>RAN2</w:t>
      </w:r>
      <w:r>
        <w:rPr>
          <w:rFonts w:ascii="Arial" w:hAnsi="Arial" w:cs="Arial"/>
          <w:sz w:val="20"/>
          <w:szCs w:val="20"/>
        </w:rPr>
        <w:t xml:space="preserve"> e-mail discussion </w:t>
      </w:r>
      <w:r w:rsidR="0044211C" w:rsidRPr="00BF08AB">
        <w:rPr>
          <w:rFonts w:ascii="Arial" w:hAnsi="Arial" w:cs="Arial"/>
          <w:sz w:val="20"/>
          <w:szCs w:val="20"/>
          <w:lang w:eastAsia="ko-KR"/>
        </w:rPr>
        <w:t>107#30</w:t>
      </w:r>
      <w:r>
        <w:rPr>
          <w:rFonts w:ascii="Arial" w:hAnsi="Arial" w:cs="Arial"/>
          <w:sz w:val="20"/>
          <w:szCs w:val="20"/>
        </w:rPr>
        <w:t xml:space="preserve">. </w:t>
      </w:r>
      <w:r w:rsidR="00FD631D" w:rsidRPr="00F557DE">
        <w:rPr>
          <w:rFonts w:ascii="Arial" w:hAnsi="Arial" w:cs="Arial"/>
          <w:sz w:val="20"/>
          <w:szCs w:val="20"/>
        </w:rPr>
        <w:t>The document includes the following proposals that RAN2 is requested to discuss and conclude:</w:t>
      </w:r>
    </w:p>
    <w:p w:rsidR="001A5C15" w:rsidRDefault="001A5C15" w:rsidP="001C7DDB">
      <w:pPr>
        <w:rPr>
          <w:rFonts w:ascii="Arial" w:hAnsi="Arial" w:cs="Arial"/>
          <w:lang w:eastAsia="ko-KR"/>
        </w:rPr>
      </w:pPr>
    </w:p>
    <w:p w:rsidR="0044211C" w:rsidRDefault="0044211C" w:rsidP="0044211C">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 xml:space="preserve">The UE does not return an embedded RRC complete message to indicate compliance to the </w:t>
      </w:r>
      <w:r w:rsidRPr="00BF08AB">
        <w:rPr>
          <w:rFonts w:ascii="Arial" w:hAnsi="Arial" w:cs="Arial"/>
          <w:sz w:val="20"/>
          <w:szCs w:val="20"/>
          <w:lang w:eastAsia="ko-KR"/>
        </w:rPr>
        <w:t>embedded message carrying the CHO target cell configuration</w:t>
      </w:r>
      <w:r>
        <w:rPr>
          <w:rFonts w:ascii="Arial" w:hAnsi="Arial" w:cs="Arial"/>
          <w:sz w:val="20"/>
          <w:szCs w:val="20"/>
          <w:lang w:eastAsia="ko-KR"/>
        </w:rPr>
        <w:t xml:space="preserve">. If the UE receives an </w:t>
      </w:r>
      <w:r w:rsidRPr="00BF08AB">
        <w:rPr>
          <w:rFonts w:ascii="Arial" w:hAnsi="Arial" w:cs="Arial"/>
          <w:sz w:val="20"/>
          <w:szCs w:val="20"/>
          <w:lang w:eastAsia="ko-KR"/>
        </w:rPr>
        <w:t>the Reconfiguration only includ</w:t>
      </w:r>
      <w:r>
        <w:rPr>
          <w:rFonts w:ascii="Arial" w:hAnsi="Arial" w:cs="Arial"/>
          <w:sz w:val="20"/>
          <w:szCs w:val="20"/>
          <w:lang w:eastAsia="ko-KR"/>
        </w:rPr>
        <w:t>ing the</w:t>
      </w:r>
      <w:r w:rsidRPr="00BF08AB">
        <w:rPr>
          <w:rFonts w:ascii="Arial" w:hAnsi="Arial" w:cs="Arial"/>
          <w:sz w:val="20"/>
          <w:szCs w:val="20"/>
          <w:lang w:eastAsia="ko-KR"/>
        </w:rPr>
        <w:t xml:space="preserve"> CHO target cell</w:t>
      </w:r>
      <w:r>
        <w:rPr>
          <w:rFonts w:ascii="Arial" w:hAnsi="Arial" w:cs="Arial"/>
          <w:sz w:val="20"/>
          <w:szCs w:val="20"/>
          <w:lang w:eastAsia="ko-KR"/>
        </w:rPr>
        <w:t xml:space="preserve"> configuration, the UE returns an RRC</w:t>
      </w:r>
      <w:r w:rsidRPr="00EC059C">
        <w:rPr>
          <w:rFonts w:ascii="Arial" w:hAnsi="Arial" w:cs="Arial"/>
          <w:sz w:val="20"/>
          <w:szCs w:val="20"/>
          <w:lang w:eastAsia="ko-KR"/>
        </w:rPr>
        <w:t xml:space="preserve"> </w:t>
      </w:r>
      <w:r w:rsidRPr="00BF08AB">
        <w:rPr>
          <w:rFonts w:ascii="Arial" w:hAnsi="Arial" w:cs="Arial"/>
          <w:sz w:val="20"/>
          <w:szCs w:val="20"/>
          <w:lang w:eastAsia="ko-KR"/>
        </w:rPr>
        <w:t>compete message</w:t>
      </w:r>
      <w:r>
        <w:rPr>
          <w:rFonts w:ascii="Arial" w:hAnsi="Arial" w:cs="Arial"/>
          <w:sz w:val="20"/>
          <w:szCs w:val="20"/>
          <w:lang w:eastAsia="ko-KR"/>
        </w:rPr>
        <w:t xml:space="preserve"> to the source.</w:t>
      </w:r>
    </w:p>
    <w:p w:rsidR="0044211C" w:rsidRDefault="0044211C" w:rsidP="0044211C">
      <w:pPr>
        <w:spacing w:after="60"/>
        <w:ind w:left="1138" w:hanging="1138"/>
        <w:rPr>
          <w:rFonts w:ascii="Arial" w:hAnsi="Arial" w:cs="Arial"/>
          <w:sz w:val="20"/>
          <w:szCs w:val="20"/>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 xml:space="preserve">Specify that network signal the </w:t>
      </w:r>
      <w:r w:rsidRPr="00BF08AB">
        <w:rPr>
          <w:rFonts w:ascii="Arial" w:hAnsi="Arial" w:cs="Arial"/>
          <w:sz w:val="20"/>
          <w:szCs w:val="20"/>
          <w:lang w:eastAsia="ko-KR"/>
        </w:rPr>
        <w:t>CHO target cell configuration</w:t>
      </w:r>
      <w:r>
        <w:rPr>
          <w:rFonts w:ascii="Arial" w:hAnsi="Arial" w:cs="Arial"/>
          <w:sz w:val="20"/>
          <w:szCs w:val="20"/>
          <w:lang w:eastAsia="ko-KR"/>
        </w:rPr>
        <w:t xml:space="preserve"> upon a source configuration when the delta that the </w:t>
      </w:r>
      <w:r w:rsidRPr="00BF08AB">
        <w:rPr>
          <w:rFonts w:ascii="Arial" w:hAnsi="Arial" w:cs="Arial"/>
          <w:sz w:val="20"/>
          <w:szCs w:val="20"/>
          <w:lang w:eastAsia="ko-KR"/>
        </w:rPr>
        <w:t>target cell</w:t>
      </w:r>
      <w:r>
        <w:rPr>
          <w:rFonts w:ascii="Arial" w:hAnsi="Arial" w:cs="Arial"/>
          <w:sz w:val="20"/>
          <w:szCs w:val="20"/>
          <w:lang w:eastAsia="ko-KR"/>
        </w:rPr>
        <w:t xml:space="preserve"> config concerns has changed.</w:t>
      </w:r>
    </w:p>
    <w:p w:rsidR="0044211C" w:rsidRDefault="0044211C" w:rsidP="0044211C">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t>U</w:t>
      </w:r>
      <w:r>
        <w:rPr>
          <w:rFonts w:ascii="Arial" w:hAnsi="Arial" w:cs="Arial"/>
          <w:lang w:eastAsia="ko-KR"/>
        </w:rPr>
        <w:t xml:space="preserve">pon release of last CHO candidate it is not the UE that autonomously release the CHO related parameters in </w:t>
      </w:r>
      <w:r w:rsidRPr="00E2584B">
        <w:rPr>
          <w:rFonts w:ascii="Arial" w:hAnsi="Arial" w:cs="Arial"/>
          <w:i/>
          <w:lang w:eastAsia="ko-KR"/>
        </w:rPr>
        <w:t>measConfig</w:t>
      </w:r>
      <w:r>
        <w:rPr>
          <w:rFonts w:ascii="Arial" w:hAnsi="Arial" w:cs="Arial"/>
          <w:lang w:eastAsia="ko-KR"/>
        </w:rPr>
        <w:t>, but this is the responsibility of the network. I.e. in such case, the network employs explicit signalling to release the concerned configuration</w:t>
      </w:r>
    </w:p>
    <w:p w:rsidR="0044211C" w:rsidRDefault="0044211C" w:rsidP="0044211C">
      <w:pPr>
        <w:spacing w:after="60"/>
        <w:ind w:left="1138" w:hanging="1138"/>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4</w:t>
      </w:r>
      <w:r>
        <w:rPr>
          <w:rFonts w:ascii="Arial" w:hAnsi="Arial" w:cs="Arial"/>
          <w:sz w:val="20"/>
          <w:szCs w:val="20"/>
          <w:lang w:eastAsia="ko-KR"/>
        </w:rPr>
        <w:tab/>
        <w:t>The s</w:t>
      </w:r>
      <w:r>
        <w:rPr>
          <w:rFonts w:ascii="Arial" w:hAnsi="Arial" w:cs="Arial"/>
          <w:lang w:eastAsia="ko-KR"/>
        </w:rPr>
        <w:t>ource signals release of CHO candidates towards the UE. Target can initiate release of a CHO candidate (aka CHO cancel), but this is handled by Xx/ RAN3 signalling</w:t>
      </w:r>
    </w:p>
    <w:p w:rsidR="0044211C" w:rsidRPr="004A41E9" w:rsidRDefault="0044211C" w:rsidP="004A7FA3">
      <w:pPr>
        <w:spacing w:after="60"/>
        <w:ind w:left="1138" w:hanging="1138"/>
        <w:rPr>
          <w:rFonts w:ascii="Arial" w:hAnsi="Arial" w:cs="Arial"/>
          <w:lang w:eastAsia="ko-KR"/>
        </w:rPr>
      </w:pPr>
      <w:r w:rsidRPr="004A41E9">
        <w:rPr>
          <w:rFonts w:ascii="Arial" w:hAnsi="Arial" w:cs="Arial"/>
          <w:b/>
          <w:sz w:val="20"/>
          <w:szCs w:val="20"/>
          <w:lang w:eastAsia="ko-KR"/>
        </w:rPr>
        <w:t xml:space="preserve">Proposal </w:t>
      </w:r>
      <w:r>
        <w:rPr>
          <w:rFonts w:ascii="Arial" w:hAnsi="Arial" w:cs="Arial"/>
          <w:b/>
          <w:sz w:val="20"/>
          <w:szCs w:val="20"/>
          <w:lang w:eastAsia="ko-KR"/>
        </w:rPr>
        <w:t>5</w:t>
      </w:r>
      <w:r w:rsidRPr="004A41E9">
        <w:rPr>
          <w:rFonts w:ascii="Arial" w:hAnsi="Arial" w:cs="Arial"/>
          <w:sz w:val="20"/>
          <w:szCs w:val="20"/>
          <w:lang w:eastAsia="ko-KR"/>
        </w:rPr>
        <w:tab/>
      </w:r>
      <w:r>
        <w:rPr>
          <w:rFonts w:ascii="Arial" w:hAnsi="Arial" w:cs="Arial"/>
          <w:lang w:eastAsia="ko-KR"/>
        </w:rPr>
        <w:t>When using</w:t>
      </w:r>
      <w:r w:rsidRPr="004A41E9">
        <w:rPr>
          <w:rFonts w:ascii="Arial" w:hAnsi="Arial" w:cs="Arial"/>
          <w:lang w:eastAsia="ko-KR"/>
        </w:rPr>
        <w:t xml:space="preserve"> multiple triggers for CHO </w:t>
      </w:r>
      <w:r>
        <w:rPr>
          <w:rFonts w:ascii="Arial" w:hAnsi="Arial" w:cs="Arial"/>
          <w:lang w:eastAsia="ko-KR"/>
        </w:rPr>
        <w:t xml:space="preserve">only </w:t>
      </w:r>
      <w:r w:rsidRPr="004A41E9">
        <w:rPr>
          <w:rFonts w:ascii="Arial" w:hAnsi="Arial" w:cs="Arial"/>
          <w:lang w:eastAsia="ko-KR"/>
        </w:rPr>
        <w:t>support the following</w:t>
      </w:r>
      <w:r w:rsidRPr="005F37F7">
        <w:rPr>
          <w:rFonts w:ascii="Arial" w:eastAsia="Times New Roman" w:hAnsi="Arial" w:cs="Arial"/>
          <w:sz w:val="20"/>
          <w:szCs w:val="20"/>
          <w:lang w:val="en-GB" w:eastAsia="ko-KR"/>
        </w:rPr>
        <w:t xml:space="preserve"> </w:t>
      </w:r>
      <w:r w:rsidRPr="004A41E9">
        <w:rPr>
          <w:rFonts w:ascii="Arial" w:eastAsia="Times New Roman" w:hAnsi="Arial" w:cs="Arial"/>
          <w:sz w:val="20"/>
          <w:szCs w:val="20"/>
          <w:lang w:val="en-GB" w:eastAsia="ko-KR"/>
        </w:rPr>
        <w:t>specific combinations of events</w:t>
      </w:r>
      <w:r>
        <w:rPr>
          <w:rFonts w:ascii="Arial" w:eastAsia="Times New Roman" w:hAnsi="Arial" w:cs="Arial"/>
          <w:sz w:val="20"/>
          <w:szCs w:val="20"/>
          <w:lang w:val="en-GB" w:eastAsia="ko-KR"/>
        </w:rPr>
        <w:t>:</w:t>
      </w:r>
    </w:p>
    <w:p w:rsidR="0044211C" w:rsidRPr="004A41E9" w:rsidRDefault="0044211C" w:rsidP="004A7FA3">
      <w:pPr>
        <w:numPr>
          <w:ilvl w:val="0"/>
          <w:numId w:val="44"/>
        </w:numPr>
        <w:spacing w:after="60"/>
        <w:ind w:left="2347"/>
        <w:contextualSpacing/>
        <w:jc w:val="left"/>
        <w:rPr>
          <w:rFonts w:ascii="Arial" w:eastAsia="Times New Roman" w:hAnsi="Arial" w:cs="Arial"/>
          <w:sz w:val="20"/>
          <w:szCs w:val="20"/>
          <w:lang w:val="en-GB" w:eastAsia="ko-KR"/>
        </w:rPr>
      </w:pPr>
      <w:r w:rsidRPr="004A41E9">
        <w:rPr>
          <w:rFonts w:ascii="Arial" w:eastAsia="Times New Roman" w:hAnsi="Arial" w:cs="Arial"/>
          <w:sz w:val="20"/>
          <w:szCs w:val="20"/>
          <w:lang w:val="en-GB" w:eastAsia="ko-KR"/>
        </w:rPr>
        <w:t>A3/ A5 on RSRP with A4 on RSRQ</w:t>
      </w:r>
    </w:p>
    <w:p w:rsidR="0044211C" w:rsidRPr="004A7FA3" w:rsidRDefault="0044211C" w:rsidP="004A7FA3">
      <w:pPr>
        <w:pStyle w:val="ListParagraph"/>
        <w:numPr>
          <w:ilvl w:val="0"/>
          <w:numId w:val="44"/>
        </w:numPr>
        <w:spacing w:after="60"/>
        <w:rPr>
          <w:rFonts w:ascii="Arial" w:hAnsi="Arial" w:cs="Arial"/>
          <w:lang w:eastAsia="ko-KR"/>
        </w:rPr>
      </w:pPr>
      <w:r w:rsidRPr="004A7FA3">
        <w:rPr>
          <w:rFonts w:ascii="Arial" w:hAnsi="Arial" w:cs="Arial"/>
          <w:lang w:eastAsia="ko-KR"/>
        </w:rPr>
        <w:t>A3/ A5 on RSRQ with A4 on RSRP</w:t>
      </w:r>
    </w:p>
    <w:p w:rsidR="0044211C" w:rsidRPr="004A41E9" w:rsidRDefault="0044211C" w:rsidP="0044211C">
      <w:pPr>
        <w:spacing w:after="60"/>
        <w:ind w:left="1138" w:hanging="1138"/>
        <w:rPr>
          <w:rFonts w:ascii="Arial" w:hAnsi="Arial" w:cs="Arial"/>
          <w:sz w:val="20"/>
          <w:szCs w:val="20"/>
          <w:lang w:eastAsia="ko-KR"/>
        </w:rPr>
      </w:pPr>
      <w:r w:rsidRPr="004A41E9">
        <w:rPr>
          <w:rFonts w:ascii="Arial" w:hAnsi="Arial" w:cs="Arial"/>
          <w:b/>
          <w:sz w:val="20"/>
          <w:szCs w:val="20"/>
          <w:lang w:eastAsia="ko-KR"/>
        </w:rPr>
        <w:t xml:space="preserve">Proposal </w:t>
      </w:r>
      <w:r>
        <w:rPr>
          <w:rFonts w:ascii="Arial" w:hAnsi="Arial" w:cs="Arial"/>
          <w:b/>
          <w:sz w:val="20"/>
          <w:szCs w:val="20"/>
          <w:lang w:eastAsia="ko-KR"/>
        </w:rPr>
        <w:t>6</w:t>
      </w:r>
      <w:r w:rsidRPr="004A41E9">
        <w:rPr>
          <w:rFonts w:ascii="Arial" w:hAnsi="Arial" w:cs="Arial"/>
          <w:sz w:val="20"/>
          <w:szCs w:val="20"/>
          <w:lang w:eastAsia="ko-KR"/>
        </w:rPr>
        <w:tab/>
      </w:r>
      <w:r>
        <w:rPr>
          <w:rFonts w:ascii="Arial" w:hAnsi="Arial" w:cs="Arial"/>
          <w:sz w:val="20"/>
          <w:szCs w:val="20"/>
          <w:lang w:eastAsia="ko-KR"/>
        </w:rPr>
        <w:t xml:space="preserve">Consider re-use of a reportConfig used for HO i.e. by </w:t>
      </w:r>
      <w:r w:rsidRPr="004A41E9">
        <w:rPr>
          <w:rFonts w:ascii="Arial" w:eastAsia="Times New Roman" w:hAnsi="Arial" w:cs="Arial"/>
          <w:sz w:val="20"/>
          <w:szCs w:val="20"/>
          <w:lang w:val="en-GB" w:eastAsia="ko-KR"/>
        </w:rPr>
        <w:t>introduction of a single CHO specific offset</w:t>
      </w:r>
    </w:p>
    <w:p w:rsidR="006931B0" w:rsidRDefault="006931B0" w:rsidP="00196269">
      <w:pPr>
        <w:rPr>
          <w:rFonts w:ascii="Arial" w:hAnsi="Arial" w:cs="Arial"/>
          <w:sz w:val="20"/>
          <w:szCs w:val="20"/>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E34C52" w:rsidRDefault="00E10631">
      <w:pPr>
        <w:jc w:val="left"/>
        <w:rPr>
          <w:rFonts w:ascii="Arial" w:hAnsi="Arial" w:cs="Arial"/>
          <w:lang w:eastAsia="ko-KR"/>
        </w:rPr>
      </w:pPr>
      <w:r w:rsidRPr="00E10631">
        <w:rPr>
          <w:rFonts w:ascii="Arial" w:hAnsi="Arial" w:cs="Arial"/>
          <w:lang w:eastAsia="ko-KR"/>
        </w:rPr>
        <w:t>[</w:t>
      </w:r>
      <w:r>
        <w:rPr>
          <w:rFonts w:ascii="Arial" w:hAnsi="Arial" w:cs="Arial"/>
          <w:lang w:eastAsia="ko-KR"/>
        </w:rPr>
        <w:t>2</w:t>
      </w:r>
      <w:r w:rsidRPr="00E10631">
        <w:rPr>
          <w:rFonts w:ascii="Arial" w:hAnsi="Arial" w:cs="Arial"/>
          <w:lang w:eastAsia="ko-KR"/>
        </w:rPr>
        <w:t>] R2-1911426 Discussion on Multiple Triggering Condition for CHO Execution (Samsung)</w:t>
      </w:r>
      <w:r w:rsidR="00E34C52">
        <w:rPr>
          <w:rFonts w:ascii="Arial" w:hAnsi="Arial" w:cs="Arial"/>
          <w:lang w:eastAsia="ko-KR"/>
        </w:rPr>
        <w:br w:type="page"/>
      </w:r>
    </w:p>
    <w:p w:rsidR="003C6899" w:rsidRDefault="003C6899" w:rsidP="003C6899">
      <w:pPr>
        <w:rPr>
          <w:lang w:val="en-GB" w:eastAsia="ko-KR"/>
        </w:rPr>
      </w:pPr>
    </w:p>
    <w:p w:rsidR="003C6899" w:rsidRDefault="003C6899" w:rsidP="003C6899">
      <w:pPr>
        <w:jc w:val="center"/>
        <w:rPr>
          <w:lang w:val="en-GB" w:eastAsia="ko-KR"/>
        </w:rPr>
      </w:pPr>
      <w:r>
        <w:rPr>
          <w:noProof/>
        </w:rPr>
        <w:drawing>
          <wp:inline distT="0" distB="0" distL="0" distR="0" wp14:anchorId="58C70988" wp14:editId="66C590E1">
            <wp:extent cx="4378569" cy="341310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82598" cy="3416249"/>
                    </a:xfrm>
                    <a:prstGeom prst="rect">
                      <a:avLst/>
                    </a:prstGeom>
                  </pic:spPr>
                </pic:pic>
              </a:graphicData>
            </a:graphic>
          </wp:inline>
        </w:drawing>
      </w:r>
      <w:r>
        <w:rPr>
          <w:noProof/>
        </w:rPr>
        <w:t xml:space="preserve"> </w:t>
      </w:r>
    </w:p>
    <w:p w:rsidR="003C6899" w:rsidRDefault="003C6899" w:rsidP="003C6899">
      <w:pPr>
        <w:rPr>
          <w:lang w:val="en-GB" w:eastAsia="ko-KR"/>
        </w:rPr>
      </w:pPr>
    </w:p>
    <w:p w:rsidR="003C6899" w:rsidRDefault="003C6899" w:rsidP="003C6899">
      <w:pPr>
        <w:jc w:val="center"/>
        <w:rPr>
          <w:rFonts w:ascii="Arial" w:hAnsi="Arial" w:cs="Arial"/>
          <w:sz w:val="20"/>
          <w:szCs w:val="20"/>
          <w:lang w:eastAsia="ko-KR"/>
        </w:rPr>
      </w:pPr>
      <w:r w:rsidRPr="009265DA">
        <w:rPr>
          <w:rFonts w:ascii="Arial" w:hAnsi="Arial" w:cs="Arial"/>
          <w:b/>
          <w:sz w:val="20"/>
          <w:szCs w:val="20"/>
          <w:lang w:eastAsia="ko-KR"/>
        </w:rPr>
        <w:t xml:space="preserve">Fig. </w:t>
      </w:r>
      <w:r>
        <w:rPr>
          <w:rFonts w:ascii="Arial" w:hAnsi="Arial" w:cs="Arial"/>
          <w:b/>
          <w:sz w:val="20"/>
          <w:szCs w:val="20"/>
          <w:lang w:eastAsia="ko-KR"/>
        </w:rPr>
        <w:t>2</w:t>
      </w:r>
      <w:r>
        <w:rPr>
          <w:rFonts w:ascii="Arial" w:hAnsi="Arial" w:cs="Arial"/>
          <w:sz w:val="20"/>
          <w:szCs w:val="20"/>
          <w:lang w:eastAsia="ko-KR"/>
        </w:rPr>
        <w:t>: A number of reconfigurations, including change of PCell</w:t>
      </w:r>
    </w:p>
    <w:p w:rsidR="003C6899" w:rsidRDefault="003C6899" w:rsidP="003C6899">
      <w:pPr>
        <w:spacing w:after="180"/>
        <w:jc w:val="left"/>
        <w:rPr>
          <w:rFonts w:ascii="Arial" w:eastAsia="Times New Roman" w:hAnsi="Arial" w:cs="Arial"/>
          <w:sz w:val="20"/>
          <w:szCs w:val="20"/>
          <w:lang w:val="en-GB" w:eastAsia="ko-KR"/>
        </w:rPr>
      </w:pP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Some remarks regarding the example in Fig. 2:</w:t>
      </w:r>
    </w:p>
    <w:p w:rsidR="003C6899" w:rsidRDefault="003C6899" w:rsidP="003C6899">
      <w:pPr>
        <w:pStyle w:val="ListParagraph"/>
        <w:numPr>
          <w:ilvl w:val="0"/>
          <w:numId w:val="10"/>
        </w:numPr>
        <w:rPr>
          <w:rFonts w:ascii="Arial" w:hAnsi="Arial" w:cs="Arial"/>
          <w:lang w:eastAsia="ko-KR"/>
        </w:rPr>
      </w:pPr>
      <w:r w:rsidRPr="009265DA">
        <w:rPr>
          <w:rFonts w:ascii="Arial" w:hAnsi="Arial" w:cs="Arial"/>
          <w:lang w:eastAsia="ko-KR"/>
        </w:rPr>
        <w:t xml:space="preserve">T0: The </w:t>
      </w:r>
      <w:r>
        <w:rPr>
          <w:rFonts w:ascii="Arial" w:hAnsi="Arial" w:cs="Arial"/>
          <w:lang w:eastAsia="ko-KR"/>
        </w:rPr>
        <w:t>networks adds cell B and C as CHO candidates. We assume that upon receipt of the CHO configuration the UE determines the target configuration for each CHO candidate that is added or modified in the message. More specifically, the UE determines this target configuration as follows:</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The UE determines and applies the updated source configuration i.e. the one that results after processing the fields included in RRCReconfiguration that modify the source cell configuration</w:t>
      </w:r>
    </w:p>
    <w:p w:rsidR="003C6899" w:rsidRDefault="003C6899" w:rsidP="003C6899">
      <w:pPr>
        <w:pStyle w:val="ListParagraph"/>
        <w:numPr>
          <w:ilvl w:val="1"/>
          <w:numId w:val="10"/>
        </w:numPr>
        <w:rPr>
          <w:rFonts w:ascii="Arial" w:hAnsi="Arial" w:cs="Arial"/>
          <w:lang w:eastAsia="ko-KR"/>
        </w:rPr>
      </w:pPr>
      <w:r>
        <w:rPr>
          <w:rFonts w:ascii="Arial" w:hAnsi="Arial" w:cs="Arial"/>
          <w:lang w:eastAsia="ko-KR"/>
        </w:rPr>
        <w:t>The UE determines and stores the target cell configuration of a CHO candidate. I.e. it considers the (re)configuration received for a CHO candidate to be a delta to the updated source configuration</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T1: The network modifies the source configuration but there is no need to update the target cell configuration for any of the CHO candidates that the UE has stored. E.g. the UE updates a physical configuration parameter of a source cell</w:t>
      </w:r>
    </w:p>
    <w:p w:rsidR="003C6899" w:rsidRDefault="003C6899" w:rsidP="003C6899">
      <w:pPr>
        <w:pStyle w:val="ListParagraph"/>
        <w:numPr>
          <w:ilvl w:val="0"/>
          <w:numId w:val="10"/>
        </w:numPr>
        <w:rPr>
          <w:rFonts w:ascii="Arial" w:hAnsi="Arial" w:cs="Arial"/>
          <w:lang w:eastAsia="ko-KR"/>
        </w:rPr>
      </w:pPr>
      <w:r>
        <w:rPr>
          <w:rFonts w:ascii="Arial" w:hAnsi="Arial" w:cs="Arial"/>
          <w:lang w:eastAsia="ko-KR"/>
        </w:rPr>
        <w:t>T2: The network adds cell D as CHO candate and at the same time it modifies the source configuration. In this case, the update of the source configutation affects/ requires an update the target cell configuration for one CHO candidate (cellB). In this particular case the UE modifies the measurement configuration</w:t>
      </w:r>
    </w:p>
    <w:p w:rsidR="003C6899" w:rsidRPr="009265DA" w:rsidRDefault="003C6899" w:rsidP="003C6899">
      <w:pPr>
        <w:pStyle w:val="ListParagraph"/>
        <w:numPr>
          <w:ilvl w:val="0"/>
          <w:numId w:val="10"/>
        </w:numPr>
        <w:rPr>
          <w:rFonts w:ascii="Arial" w:hAnsi="Arial" w:cs="Arial"/>
          <w:lang w:eastAsia="ko-KR"/>
        </w:rPr>
      </w:pPr>
      <w:r>
        <w:rPr>
          <w:rFonts w:ascii="Arial" w:hAnsi="Arial" w:cs="Arial"/>
          <w:lang w:eastAsia="ko-KR"/>
        </w:rPr>
        <w:t>T3: The network initiates PCell change from cellA to cellD and at the same time it modifies the set of CHO candidates i.e. removing cellD and adding cellA to facilitate reverting back. Furthermore, it modifies the target cell configuration for the remaining CHO candidates (cellB, cellC). For the latter cells a key refresh needs to be performed (as master key changed).</w:t>
      </w:r>
    </w:p>
    <w:p w:rsidR="003C6899" w:rsidRDefault="003C6899" w:rsidP="003C6899">
      <w:pPr>
        <w:spacing w:after="180"/>
        <w:jc w:val="left"/>
        <w:rPr>
          <w:rFonts w:ascii="Arial" w:eastAsia="Times New Roman" w:hAnsi="Arial" w:cs="Arial"/>
          <w:sz w:val="20"/>
          <w:szCs w:val="20"/>
          <w:lang w:val="en-GB" w:eastAsia="ko-KR"/>
        </w:rPr>
      </w:pPr>
      <w:r>
        <w:rPr>
          <w:rFonts w:ascii="Arial" w:eastAsia="Times New Roman" w:hAnsi="Arial" w:cs="Arial"/>
          <w:sz w:val="20"/>
          <w:szCs w:val="20"/>
          <w:lang w:val="en-GB" w:eastAsia="ko-KR"/>
        </w:rPr>
        <w:t>There are some source reconfigurations that may affect the target configuration:</w:t>
      </w:r>
    </w:p>
    <w:p w:rsidR="003C6899" w:rsidRDefault="003C6899" w:rsidP="001C7DDB">
      <w:pPr>
        <w:spacing w:after="60"/>
        <w:rPr>
          <w:rFonts w:ascii="Arial" w:hAnsi="Arial" w:cs="Arial"/>
          <w:lang w:eastAsia="ko-KR"/>
        </w:rPr>
      </w:pPr>
    </w:p>
    <w:sectPr w:rsidR="003C6899" w:rsidSect="006C51B3">
      <w:headerReference w:type="default" r:id="rId10"/>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C449ED" w:rsidRDefault="00C449E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10D" w:rsidRDefault="000A410D">
      <w:r>
        <w:separator/>
      </w:r>
    </w:p>
  </w:endnote>
  <w:endnote w:type="continuationSeparator" w:id="0">
    <w:p w:rsidR="000A410D" w:rsidRDefault="000A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10D" w:rsidRDefault="000A410D">
      <w:r>
        <w:separator/>
      </w:r>
    </w:p>
  </w:footnote>
  <w:footnote w:type="continuationSeparator" w:id="0">
    <w:p w:rsidR="000A410D" w:rsidRDefault="000A4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9ED" w:rsidRDefault="00C449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033D"/>
    <w:multiLevelType w:val="hybridMultilevel"/>
    <w:tmpl w:val="D152C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F1F9B"/>
    <w:multiLevelType w:val="hybridMultilevel"/>
    <w:tmpl w:val="574EA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147AAB"/>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nsid w:val="07EE7565"/>
    <w:multiLevelType w:val="hybridMultilevel"/>
    <w:tmpl w:val="F036E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08FD71F2"/>
    <w:multiLevelType w:val="hybridMultilevel"/>
    <w:tmpl w:val="32D8F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436A3"/>
    <w:multiLevelType w:val="hybridMultilevel"/>
    <w:tmpl w:val="EBFCD156"/>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nsid w:val="0CE9024F"/>
    <w:multiLevelType w:val="hybridMultilevel"/>
    <w:tmpl w:val="94AC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nsid w:val="265A0FC0"/>
    <w:multiLevelType w:val="hybridMultilevel"/>
    <w:tmpl w:val="EAB82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3C1F10"/>
    <w:multiLevelType w:val="hybridMultilevel"/>
    <w:tmpl w:val="E5CAF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35637DE"/>
    <w:multiLevelType w:val="hybridMultilevel"/>
    <w:tmpl w:val="EBFCD156"/>
    <w:lvl w:ilvl="0" w:tplc="04090017">
      <w:start w:val="1"/>
      <w:numFmt w:val="lowerLetter"/>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nsid w:val="337D778B"/>
    <w:multiLevelType w:val="hybridMultilevel"/>
    <w:tmpl w:val="ADD44D6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nsid w:val="341A0166"/>
    <w:multiLevelType w:val="hybridMultilevel"/>
    <w:tmpl w:val="872E8F18"/>
    <w:lvl w:ilvl="0" w:tplc="B8CAA942">
      <w:start w:val="1"/>
      <w:numFmt w:val="bullet"/>
      <w:lvlText w:val="–"/>
      <w:lvlJc w:val="left"/>
      <w:pPr>
        <w:tabs>
          <w:tab w:val="num" w:pos="720"/>
        </w:tabs>
        <w:ind w:left="720" w:hanging="360"/>
      </w:pPr>
      <w:rPr>
        <w:rFonts w:ascii="Arial" w:hAnsi="Arial" w:hint="default"/>
      </w:rPr>
    </w:lvl>
    <w:lvl w:ilvl="1" w:tplc="04090015">
      <w:start w:val="1"/>
      <w:numFmt w:val="upperLetter"/>
      <w:lvlText w:val="%2."/>
      <w:lvlJc w:val="left"/>
      <w:pPr>
        <w:tabs>
          <w:tab w:val="num" w:pos="1440"/>
        </w:tabs>
        <w:ind w:left="1440" w:hanging="360"/>
      </w:pPr>
      <w:rPr>
        <w:rFonts w:hint="default"/>
      </w:rPr>
    </w:lvl>
    <w:lvl w:ilvl="2" w:tplc="B8CAA942">
      <w:start w:val="1"/>
      <w:numFmt w:val="bullet"/>
      <w:lvlText w:val="–"/>
      <w:lvlJc w:val="left"/>
      <w:pPr>
        <w:tabs>
          <w:tab w:val="num" w:pos="2160"/>
        </w:tabs>
        <w:ind w:left="2160" w:hanging="360"/>
      </w:pPr>
      <w:rPr>
        <w:rFonts w:ascii="Arial" w:hAnsi="Arial"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7">
    <w:nsid w:val="375D1FDA"/>
    <w:multiLevelType w:val="hybridMultilevel"/>
    <w:tmpl w:val="36E098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CC42B9"/>
    <w:multiLevelType w:val="hybridMultilevel"/>
    <w:tmpl w:val="EBFCD156"/>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3A895987"/>
    <w:multiLevelType w:val="hybridMultilevel"/>
    <w:tmpl w:val="B3F0AD2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AF03B70"/>
    <w:multiLevelType w:val="hybridMultilevel"/>
    <w:tmpl w:val="D16C9A4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692C1C"/>
    <w:multiLevelType w:val="hybridMultilevel"/>
    <w:tmpl w:val="D4CE9D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46056C41"/>
    <w:multiLevelType w:val="hybridMultilevel"/>
    <w:tmpl w:val="6E84252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nsid w:val="496610E0"/>
    <w:multiLevelType w:val="hybridMultilevel"/>
    <w:tmpl w:val="1CAE8E2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nsid w:val="51FC7502"/>
    <w:multiLevelType w:val="hybridMultilevel"/>
    <w:tmpl w:val="1AE87AA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077F8E"/>
    <w:multiLevelType w:val="hybridMultilevel"/>
    <w:tmpl w:val="416C5C26"/>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BF2035"/>
    <w:multiLevelType w:val="hybridMultilevel"/>
    <w:tmpl w:val="94F278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AFB6E2E"/>
    <w:multiLevelType w:val="hybridMultilevel"/>
    <w:tmpl w:val="4C6C5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EF04D38"/>
    <w:multiLevelType w:val="hybridMultilevel"/>
    <w:tmpl w:val="68E2371C"/>
    <w:lvl w:ilvl="0" w:tplc="8D72C2F6">
      <w:start w:val="1"/>
      <w:numFmt w:val="lowerLetter"/>
      <w:lvlText w:val="%1)"/>
      <w:lvlJc w:val="left"/>
      <w:pPr>
        <w:ind w:left="1496" w:hanging="360"/>
      </w:pPr>
      <w:rPr>
        <w:rFonts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nsid w:val="72F31D90"/>
    <w:multiLevelType w:val="hybridMultilevel"/>
    <w:tmpl w:val="8CF2AA3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73497DD7"/>
    <w:multiLevelType w:val="hybridMultilevel"/>
    <w:tmpl w:val="EAC8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73E29"/>
    <w:multiLevelType w:val="hybridMultilevel"/>
    <w:tmpl w:val="C270CE5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2D4590"/>
    <w:multiLevelType w:val="hybridMultilevel"/>
    <w:tmpl w:val="EBFCD1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3"/>
  </w:num>
  <w:num w:numId="4">
    <w:abstractNumId w:val="8"/>
  </w:num>
  <w:num w:numId="5">
    <w:abstractNumId w:val="16"/>
  </w:num>
  <w:num w:numId="6">
    <w:abstractNumId w:val="37"/>
  </w:num>
  <w:num w:numId="7">
    <w:abstractNumId w:val="19"/>
  </w:num>
  <w:num w:numId="8">
    <w:abstractNumId w:val="9"/>
  </w:num>
  <w:num w:numId="9">
    <w:abstractNumId w:val="13"/>
  </w:num>
  <w:num w:numId="10">
    <w:abstractNumId w:val="7"/>
  </w:num>
  <w:num w:numId="11">
    <w:abstractNumId w:val="11"/>
  </w:num>
  <w:num w:numId="12">
    <w:abstractNumId w:val="34"/>
  </w:num>
  <w:num w:numId="13">
    <w:abstractNumId w:val="5"/>
  </w:num>
  <w:num w:numId="14">
    <w:abstractNumId w:val="4"/>
  </w:num>
  <w:num w:numId="15">
    <w:abstractNumId w:val="10"/>
  </w:num>
  <w:num w:numId="16">
    <w:abstractNumId w:val="24"/>
  </w:num>
  <w:num w:numId="17">
    <w:abstractNumId w:val="22"/>
  </w:num>
  <w:num w:numId="18">
    <w:abstractNumId w:val="0"/>
  </w:num>
  <w:num w:numId="19">
    <w:abstractNumId w:val="17"/>
  </w:num>
  <w:num w:numId="20">
    <w:abstractNumId w:val="24"/>
  </w:num>
  <w:num w:numId="21">
    <w:abstractNumId w:val="24"/>
  </w:num>
  <w:num w:numId="22">
    <w:abstractNumId w:val="31"/>
  </w:num>
  <w:num w:numId="23">
    <w:abstractNumId w:val="29"/>
  </w:num>
  <w:num w:numId="24">
    <w:abstractNumId w:val="36"/>
  </w:num>
  <w:num w:numId="25">
    <w:abstractNumId w:val="24"/>
  </w:num>
  <w:num w:numId="26">
    <w:abstractNumId w:val="27"/>
  </w:num>
  <w:num w:numId="27">
    <w:abstractNumId w:val="3"/>
  </w:num>
  <w:num w:numId="28">
    <w:abstractNumId w:val="25"/>
  </w:num>
  <w:num w:numId="29">
    <w:abstractNumId w:val="12"/>
  </w:num>
  <w:num w:numId="30">
    <w:abstractNumId w:val="30"/>
  </w:num>
  <w:num w:numId="31">
    <w:abstractNumId w:val="18"/>
  </w:num>
  <w:num w:numId="32">
    <w:abstractNumId w:val="24"/>
  </w:num>
  <w:num w:numId="33">
    <w:abstractNumId w:val="24"/>
  </w:num>
  <w:num w:numId="34">
    <w:abstractNumId w:val="35"/>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6"/>
  </w:num>
  <w:num w:numId="39">
    <w:abstractNumId w:val="21"/>
  </w:num>
  <w:num w:numId="40">
    <w:abstractNumId w:val="32"/>
  </w:num>
  <w:num w:numId="41">
    <w:abstractNumId w:val="14"/>
  </w:num>
  <w:num w:numId="42">
    <w:abstractNumId w:val="2"/>
  </w:num>
  <w:num w:numId="43">
    <w:abstractNumId w:val="26"/>
  </w:num>
  <w:num w:numId="4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01490"/>
    <w:rsid w:val="00022E4A"/>
    <w:rsid w:val="00032CE8"/>
    <w:rsid w:val="00035820"/>
    <w:rsid w:val="0004168A"/>
    <w:rsid w:val="00045CBA"/>
    <w:rsid w:val="00056104"/>
    <w:rsid w:val="000603B6"/>
    <w:rsid w:val="00062E3A"/>
    <w:rsid w:val="00067BD3"/>
    <w:rsid w:val="00092E5E"/>
    <w:rsid w:val="000A410D"/>
    <w:rsid w:val="000A6394"/>
    <w:rsid w:val="000A6510"/>
    <w:rsid w:val="000C038A"/>
    <w:rsid w:val="000C04BD"/>
    <w:rsid w:val="000C353A"/>
    <w:rsid w:val="000C6598"/>
    <w:rsid w:val="000C6B22"/>
    <w:rsid w:val="000D5E4E"/>
    <w:rsid w:val="000D7E3A"/>
    <w:rsid w:val="001029C6"/>
    <w:rsid w:val="00107586"/>
    <w:rsid w:val="00113274"/>
    <w:rsid w:val="00116928"/>
    <w:rsid w:val="00116DED"/>
    <w:rsid w:val="001222E7"/>
    <w:rsid w:val="001234B9"/>
    <w:rsid w:val="00133C0C"/>
    <w:rsid w:val="0013687F"/>
    <w:rsid w:val="00137A8C"/>
    <w:rsid w:val="001432CF"/>
    <w:rsid w:val="00144098"/>
    <w:rsid w:val="00145D43"/>
    <w:rsid w:val="00147A5E"/>
    <w:rsid w:val="001509A4"/>
    <w:rsid w:val="0015508F"/>
    <w:rsid w:val="00157F22"/>
    <w:rsid w:val="00164D00"/>
    <w:rsid w:val="00171DC4"/>
    <w:rsid w:val="001868DE"/>
    <w:rsid w:val="00190AE8"/>
    <w:rsid w:val="00192C46"/>
    <w:rsid w:val="00196269"/>
    <w:rsid w:val="001A3094"/>
    <w:rsid w:val="001A5C15"/>
    <w:rsid w:val="001A7B60"/>
    <w:rsid w:val="001B4E2A"/>
    <w:rsid w:val="001B5409"/>
    <w:rsid w:val="001B7A65"/>
    <w:rsid w:val="001C1C8E"/>
    <w:rsid w:val="001C7DDB"/>
    <w:rsid w:val="001E2E7D"/>
    <w:rsid w:val="001E3AB4"/>
    <w:rsid w:val="001E41F3"/>
    <w:rsid w:val="001E6DEF"/>
    <w:rsid w:val="001F6478"/>
    <w:rsid w:val="00200089"/>
    <w:rsid w:val="002072F1"/>
    <w:rsid w:val="00213A18"/>
    <w:rsid w:val="00213CAE"/>
    <w:rsid w:val="00236924"/>
    <w:rsid w:val="00240ED9"/>
    <w:rsid w:val="00245228"/>
    <w:rsid w:val="00246BCC"/>
    <w:rsid w:val="00250650"/>
    <w:rsid w:val="0026004D"/>
    <w:rsid w:val="00264F89"/>
    <w:rsid w:val="002709B3"/>
    <w:rsid w:val="0027138D"/>
    <w:rsid w:val="00275D12"/>
    <w:rsid w:val="002860C4"/>
    <w:rsid w:val="00290A40"/>
    <w:rsid w:val="00294084"/>
    <w:rsid w:val="002A01CC"/>
    <w:rsid w:val="002A453F"/>
    <w:rsid w:val="002A6BE8"/>
    <w:rsid w:val="002B1313"/>
    <w:rsid w:val="002B3870"/>
    <w:rsid w:val="002B5741"/>
    <w:rsid w:val="002C4542"/>
    <w:rsid w:val="002C66E7"/>
    <w:rsid w:val="002D0C19"/>
    <w:rsid w:val="002E167D"/>
    <w:rsid w:val="002F231C"/>
    <w:rsid w:val="002F6731"/>
    <w:rsid w:val="00300038"/>
    <w:rsid w:val="00303E6E"/>
    <w:rsid w:val="00305409"/>
    <w:rsid w:val="00312EE8"/>
    <w:rsid w:val="00320D3B"/>
    <w:rsid w:val="003305F6"/>
    <w:rsid w:val="00332B1C"/>
    <w:rsid w:val="00333309"/>
    <w:rsid w:val="00334977"/>
    <w:rsid w:val="00335F8F"/>
    <w:rsid w:val="0034051E"/>
    <w:rsid w:val="003479E4"/>
    <w:rsid w:val="00347CBB"/>
    <w:rsid w:val="003603B7"/>
    <w:rsid w:val="00362C80"/>
    <w:rsid w:val="00371501"/>
    <w:rsid w:val="003722E1"/>
    <w:rsid w:val="0037519C"/>
    <w:rsid w:val="00380545"/>
    <w:rsid w:val="00380FB3"/>
    <w:rsid w:val="00381796"/>
    <w:rsid w:val="00381A6B"/>
    <w:rsid w:val="00381D69"/>
    <w:rsid w:val="00384AAF"/>
    <w:rsid w:val="003850EC"/>
    <w:rsid w:val="003966FD"/>
    <w:rsid w:val="00396AB3"/>
    <w:rsid w:val="003A06B3"/>
    <w:rsid w:val="003A2A12"/>
    <w:rsid w:val="003A4C0F"/>
    <w:rsid w:val="003A4C89"/>
    <w:rsid w:val="003C2242"/>
    <w:rsid w:val="003C4A34"/>
    <w:rsid w:val="003C6899"/>
    <w:rsid w:val="003E1A36"/>
    <w:rsid w:val="003E6984"/>
    <w:rsid w:val="003E7378"/>
    <w:rsid w:val="003F249E"/>
    <w:rsid w:val="00400C47"/>
    <w:rsid w:val="004031D9"/>
    <w:rsid w:val="00411BB5"/>
    <w:rsid w:val="00423C06"/>
    <w:rsid w:val="004242F1"/>
    <w:rsid w:val="0044211C"/>
    <w:rsid w:val="00444DDE"/>
    <w:rsid w:val="00451A13"/>
    <w:rsid w:val="00455DEB"/>
    <w:rsid w:val="00470EB9"/>
    <w:rsid w:val="004747BA"/>
    <w:rsid w:val="00481348"/>
    <w:rsid w:val="00482DCF"/>
    <w:rsid w:val="00490AE9"/>
    <w:rsid w:val="004A41E9"/>
    <w:rsid w:val="004A7FA3"/>
    <w:rsid w:val="004B75B7"/>
    <w:rsid w:val="004C21B2"/>
    <w:rsid w:val="004C35EB"/>
    <w:rsid w:val="004D7FFA"/>
    <w:rsid w:val="004E6A71"/>
    <w:rsid w:val="004F4B01"/>
    <w:rsid w:val="00501CE0"/>
    <w:rsid w:val="00505DFB"/>
    <w:rsid w:val="00506FAC"/>
    <w:rsid w:val="0051580D"/>
    <w:rsid w:val="00530C19"/>
    <w:rsid w:val="005578E1"/>
    <w:rsid w:val="00571749"/>
    <w:rsid w:val="00572B68"/>
    <w:rsid w:val="00574641"/>
    <w:rsid w:val="00584E41"/>
    <w:rsid w:val="00585ED5"/>
    <w:rsid w:val="005925CE"/>
    <w:rsid w:val="00592D74"/>
    <w:rsid w:val="00595600"/>
    <w:rsid w:val="0059583D"/>
    <w:rsid w:val="005B1400"/>
    <w:rsid w:val="005D1659"/>
    <w:rsid w:val="005D40D1"/>
    <w:rsid w:val="005E0206"/>
    <w:rsid w:val="005E128B"/>
    <w:rsid w:val="005E2C44"/>
    <w:rsid w:val="005E6D4E"/>
    <w:rsid w:val="005E7378"/>
    <w:rsid w:val="005F10E4"/>
    <w:rsid w:val="005F2CED"/>
    <w:rsid w:val="005F37F7"/>
    <w:rsid w:val="0060533F"/>
    <w:rsid w:val="00607006"/>
    <w:rsid w:val="0060717B"/>
    <w:rsid w:val="00607748"/>
    <w:rsid w:val="00621188"/>
    <w:rsid w:val="006257ED"/>
    <w:rsid w:val="00633579"/>
    <w:rsid w:val="00645DFC"/>
    <w:rsid w:val="00646EC5"/>
    <w:rsid w:val="00672472"/>
    <w:rsid w:val="006931B0"/>
    <w:rsid w:val="00695808"/>
    <w:rsid w:val="006A11B3"/>
    <w:rsid w:val="006A1662"/>
    <w:rsid w:val="006A1F10"/>
    <w:rsid w:val="006B30B0"/>
    <w:rsid w:val="006B46FB"/>
    <w:rsid w:val="006C3BF1"/>
    <w:rsid w:val="006C51B3"/>
    <w:rsid w:val="006C59EC"/>
    <w:rsid w:val="006D0C1A"/>
    <w:rsid w:val="006D4937"/>
    <w:rsid w:val="006D49D0"/>
    <w:rsid w:val="006E1DEC"/>
    <w:rsid w:val="006E21FB"/>
    <w:rsid w:val="006E2329"/>
    <w:rsid w:val="006E3CD2"/>
    <w:rsid w:val="006E7000"/>
    <w:rsid w:val="006F2124"/>
    <w:rsid w:val="006F625C"/>
    <w:rsid w:val="0070424E"/>
    <w:rsid w:val="0070440C"/>
    <w:rsid w:val="00704EB9"/>
    <w:rsid w:val="007334B2"/>
    <w:rsid w:val="0073351D"/>
    <w:rsid w:val="00740960"/>
    <w:rsid w:val="0074143F"/>
    <w:rsid w:val="00747269"/>
    <w:rsid w:val="00751660"/>
    <w:rsid w:val="00757453"/>
    <w:rsid w:val="00761A49"/>
    <w:rsid w:val="007626BE"/>
    <w:rsid w:val="007626D4"/>
    <w:rsid w:val="00765DDE"/>
    <w:rsid w:val="00775FEC"/>
    <w:rsid w:val="0079088C"/>
    <w:rsid w:val="00792342"/>
    <w:rsid w:val="007957B4"/>
    <w:rsid w:val="007A5F59"/>
    <w:rsid w:val="007A64A7"/>
    <w:rsid w:val="007B02C5"/>
    <w:rsid w:val="007B512A"/>
    <w:rsid w:val="007B5F8E"/>
    <w:rsid w:val="007B6601"/>
    <w:rsid w:val="007B749B"/>
    <w:rsid w:val="007C2097"/>
    <w:rsid w:val="007D0753"/>
    <w:rsid w:val="007D4E58"/>
    <w:rsid w:val="007D6507"/>
    <w:rsid w:val="007D6A07"/>
    <w:rsid w:val="007D6E9E"/>
    <w:rsid w:val="007E3121"/>
    <w:rsid w:val="007E56F4"/>
    <w:rsid w:val="007F1D0E"/>
    <w:rsid w:val="007F2E8B"/>
    <w:rsid w:val="007F5622"/>
    <w:rsid w:val="007F5EBF"/>
    <w:rsid w:val="00800ADC"/>
    <w:rsid w:val="00806909"/>
    <w:rsid w:val="00812E3D"/>
    <w:rsid w:val="008279FA"/>
    <w:rsid w:val="008412B5"/>
    <w:rsid w:val="00845AEF"/>
    <w:rsid w:val="008525DB"/>
    <w:rsid w:val="00852834"/>
    <w:rsid w:val="008626E7"/>
    <w:rsid w:val="00870EE7"/>
    <w:rsid w:val="0088495F"/>
    <w:rsid w:val="00884C99"/>
    <w:rsid w:val="00886711"/>
    <w:rsid w:val="00890FCC"/>
    <w:rsid w:val="008952B2"/>
    <w:rsid w:val="008A467C"/>
    <w:rsid w:val="008B00DB"/>
    <w:rsid w:val="008B4474"/>
    <w:rsid w:val="008B53BB"/>
    <w:rsid w:val="008B67BB"/>
    <w:rsid w:val="008C5C89"/>
    <w:rsid w:val="008D1D98"/>
    <w:rsid w:val="008D7E98"/>
    <w:rsid w:val="008E2170"/>
    <w:rsid w:val="008E22A9"/>
    <w:rsid w:val="008F296E"/>
    <w:rsid w:val="008F3199"/>
    <w:rsid w:val="008F686C"/>
    <w:rsid w:val="009139D3"/>
    <w:rsid w:val="009209A0"/>
    <w:rsid w:val="009265DA"/>
    <w:rsid w:val="009404F7"/>
    <w:rsid w:val="00945215"/>
    <w:rsid w:val="00953DA2"/>
    <w:rsid w:val="0096623A"/>
    <w:rsid w:val="0097150C"/>
    <w:rsid w:val="00977103"/>
    <w:rsid w:val="009777D9"/>
    <w:rsid w:val="00982C31"/>
    <w:rsid w:val="00986BC9"/>
    <w:rsid w:val="00987EAD"/>
    <w:rsid w:val="00990B2A"/>
    <w:rsid w:val="00991B88"/>
    <w:rsid w:val="00995DAB"/>
    <w:rsid w:val="009A03E4"/>
    <w:rsid w:val="009A04CA"/>
    <w:rsid w:val="009A579D"/>
    <w:rsid w:val="009A5A56"/>
    <w:rsid w:val="009B7775"/>
    <w:rsid w:val="009C1CE7"/>
    <w:rsid w:val="009C2AEA"/>
    <w:rsid w:val="009C4C3A"/>
    <w:rsid w:val="009D3E33"/>
    <w:rsid w:val="009D7472"/>
    <w:rsid w:val="009E3297"/>
    <w:rsid w:val="009F22AC"/>
    <w:rsid w:val="009F6EB5"/>
    <w:rsid w:val="009F734F"/>
    <w:rsid w:val="00A0235F"/>
    <w:rsid w:val="00A06E08"/>
    <w:rsid w:val="00A12A9E"/>
    <w:rsid w:val="00A12B3C"/>
    <w:rsid w:val="00A231ED"/>
    <w:rsid w:val="00A246B6"/>
    <w:rsid w:val="00A308F9"/>
    <w:rsid w:val="00A3358F"/>
    <w:rsid w:val="00A40001"/>
    <w:rsid w:val="00A473F4"/>
    <w:rsid w:val="00A47E70"/>
    <w:rsid w:val="00A51CD4"/>
    <w:rsid w:val="00A63A06"/>
    <w:rsid w:val="00A7671C"/>
    <w:rsid w:val="00A96427"/>
    <w:rsid w:val="00AB612C"/>
    <w:rsid w:val="00AC1017"/>
    <w:rsid w:val="00AD1CD8"/>
    <w:rsid w:val="00AD2037"/>
    <w:rsid w:val="00AD2206"/>
    <w:rsid w:val="00AD4CC5"/>
    <w:rsid w:val="00AE36CB"/>
    <w:rsid w:val="00AF0FC7"/>
    <w:rsid w:val="00B071C9"/>
    <w:rsid w:val="00B074E8"/>
    <w:rsid w:val="00B15EC4"/>
    <w:rsid w:val="00B16AE5"/>
    <w:rsid w:val="00B2296A"/>
    <w:rsid w:val="00B258BB"/>
    <w:rsid w:val="00B263AB"/>
    <w:rsid w:val="00B26A49"/>
    <w:rsid w:val="00B45330"/>
    <w:rsid w:val="00B50518"/>
    <w:rsid w:val="00B519FE"/>
    <w:rsid w:val="00B53D2F"/>
    <w:rsid w:val="00B546FC"/>
    <w:rsid w:val="00B5496D"/>
    <w:rsid w:val="00B5645A"/>
    <w:rsid w:val="00B57079"/>
    <w:rsid w:val="00B64DC1"/>
    <w:rsid w:val="00B67438"/>
    <w:rsid w:val="00B679F8"/>
    <w:rsid w:val="00B67B97"/>
    <w:rsid w:val="00B70D11"/>
    <w:rsid w:val="00B71874"/>
    <w:rsid w:val="00B776BE"/>
    <w:rsid w:val="00B8093E"/>
    <w:rsid w:val="00B8747A"/>
    <w:rsid w:val="00B93C17"/>
    <w:rsid w:val="00B945E6"/>
    <w:rsid w:val="00B968C8"/>
    <w:rsid w:val="00BA3EC5"/>
    <w:rsid w:val="00BA4439"/>
    <w:rsid w:val="00BA5B72"/>
    <w:rsid w:val="00BA6D37"/>
    <w:rsid w:val="00BB5988"/>
    <w:rsid w:val="00BB5DFC"/>
    <w:rsid w:val="00BC06CD"/>
    <w:rsid w:val="00BC1DD9"/>
    <w:rsid w:val="00BC6900"/>
    <w:rsid w:val="00BD279D"/>
    <w:rsid w:val="00BD3C28"/>
    <w:rsid w:val="00BD41A6"/>
    <w:rsid w:val="00BD594A"/>
    <w:rsid w:val="00BD6BB8"/>
    <w:rsid w:val="00BD75A5"/>
    <w:rsid w:val="00BD7F83"/>
    <w:rsid w:val="00BE0CED"/>
    <w:rsid w:val="00BE0EEB"/>
    <w:rsid w:val="00BE3035"/>
    <w:rsid w:val="00BE32BE"/>
    <w:rsid w:val="00BF08AB"/>
    <w:rsid w:val="00C317F0"/>
    <w:rsid w:val="00C32551"/>
    <w:rsid w:val="00C36EE9"/>
    <w:rsid w:val="00C449ED"/>
    <w:rsid w:val="00C5243F"/>
    <w:rsid w:val="00C5264F"/>
    <w:rsid w:val="00C65166"/>
    <w:rsid w:val="00C754AA"/>
    <w:rsid w:val="00C81207"/>
    <w:rsid w:val="00C82418"/>
    <w:rsid w:val="00C90781"/>
    <w:rsid w:val="00C92536"/>
    <w:rsid w:val="00C95985"/>
    <w:rsid w:val="00CA30EB"/>
    <w:rsid w:val="00CC04B8"/>
    <w:rsid w:val="00CC1F26"/>
    <w:rsid w:val="00CC5026"/>
    <w:rsid w:val="00CC6F6E"/>
    <w:rsid w:val="00CD7534"/>
    <w:rsid w:val="00CE5852"/>
    <w:rsid w:val="00CF273D"/>
    <w:rsid w:val="00CF5E69"/>
    <w:rsid w:val="00D00B89"/>
    <w:rsid w:val="00D019E0"/>
    <w:rsid w:val="00D03F9A"/>
    <w:rsid w:val="00D20B06"/>
    <w:rsid w:val="00D32AD9"/>
    <w:rsid w:val="00D3406B"/>
    <w:rsid w:val="00D359EF"/>
    <w:rsid w:val="00D4282F"/>
    <w:rsid w:val="00D64364"/>
    <w:rsid w:val="00D76899"/>
    <w:rsid w:val="00D853E4"/>
    <w:rsid w:val="00D8577E"/>
    <w:rsid w:val="00DA0F85"/>
    <w:rsid w:val="00DA0FD5"/>
    <w:rsid w:val="00DA4D9D"/>
    <w:rsid w:val="00DB420B"/>
    <w:rsid w:val="00DB4E2B"/>
    <w:rsid w:val="00DC20AA"/>
    <w:rsid w:val="00DC33A6"/>
    <w:rsid w:val="00DD232F"/>
    <w:rsid w:val="00DD4ADE"/>
    <w:rsid w:val="00DE34CF"/>
    <w:rsid w:val="00DF2291"/>
    <w:rsid w:val="00DF2C4A"/>
    <w:rsid w:val="00E00863"/>
    <w:rsid w:val="00E0132F"/>
    <w:rsid w:val="00E05353"/>
    <w:rsid w:val="00E10631"/>
    <w:rsid w:val="00E14240"/>
    <w:rsid w:val="00E2357A"/>
    <w:rsid w:val="00E2584B"/>
    <w:rsid w:val="00E33052"/>
    <w:rsid w:val="00E34C52"/>
    <w:rsid w:val="00E4231E"/>
    <w:rsid w:val="00E42DB6"/>
    <w:rsid w:val="00E5156C"/>
    <w:rsid w:val="00E57AAC"/>
    <w:rsid w:val="00E7200E"/>
    <w:rsid w:val="00E72B05"/>
    <w:rsid w:val="00E83969"/>
    <w:rsid w:val="00E93534"/>
    <w:rsid w:val="00EA4C3E"/>
    <w:rsid w:val="00EA6309"/>
    <w:rsid w:val="00EA6773"/>
    <w:rsid w:val="00EB152E"/>
    <w:rsid w:val="00EC059C"/>
    <w:rsid w:val="00EC2DFE"/>
    <w:rsid w:val="00EC6234"/>
    <w:rsid w:val="00EC7084"/>
    <w:rsid w:val="00ED4DF2"/>
    <w:rsid w:val="00ED66BD"/>
    <w:rsid w:val="00ED79CB"/>
    <w:rsid w:val="00EE7CC7"/>
    <w:rsid w:val="00EE7D7C"/>
    <w:rsid w:val="00F007ED"/>
    <w:rsid w:val="00F1204C"/>
    <w:rsid w:val="00F23A5F"/>
    <w:rsid w:val="00F25D98"/>
    <w:rsid w:val="00F300FB"/>
    <w:rsid w:val="00F37C98"/>
    <w:rsid w:val="00F41BF8"/>
    <w:rsid w:val="00F44205"/>
    <w:rsid w:val="00F47651"/>
    <w:rsid w:val="00F553E7"/>
    <w:rsid w:val="00F557DE"/>
    <w:rsid w:val="00F6543D"/>
    <w:rsid w:val="00F66A78"/>
    <w:rsid w:val="00F66F13"/>
    <w:rsid w:val="00F713A8"/>
    <w:rsid w:val="00F92BDB"/>
    <w:rsid w:val="00FA1874"/>
    <w:rsid w:val="00FA3D13"/>
    <w:rsid w:val="00FA7EDB"/>
    <w:rsid w:val="00FB3D0C"/>
    <w:rsid w:val="00FB6386"/>
    <w:rsid w:val="00FB6CF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2971">
      <w:bodyDiv w:val="1"/>
      <w:marLeft w:val="0"/>
      <w:marRight w:val="0"/>
      <w:marTop w:val="0"/>
      <w:marBottom w:val="0"/>
      <w:divBdr>
        <w:top w:val="none" w:sz="0" w:space="0" w:color="auto"/>
        <w:left w:val="none" w:sz="0" w:space="0" w:color="auto"/>
        <w:bottom w:val="none" w:sz="0" w:space="0" w:color="auto"/>
        <w:right w:val="none" w:sz="0" w:space="0" w:color="auto"/>
      </w:divBdr>
    </w:div>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83619385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2019-08-09T14:29:00Z</cp:lastPrinted>
  <dcterms:created xsi:type="dcterms:W3CDTF">2019-10-04T00:31:00Z</dcterms:created>
  <dcterms:modified xsi:type="dcterms:W3CDTF">2019-10-04T00:32:00Z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E6D716CA2F46F58179637BF23FA5DFAB43B7308E716DD247A842EC5727D7A71B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